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7934A" w14:textId="77777777" w:rsidR="00A03744" w:rsidRDefault="00A03744">
      <w:r w:rsidRPr="00A43DC8">
        <w:rPr>
          <w:b/>
          <w:noProof/>
          <w:lang w:eastAsia="fr-BE"/>
        </w:rPr>
        <w:drawing>
          <wp:anchor distT="0" distB="0" distL="114300" distR="114300" simplePos="0" relativeHeight="251659264" behindDoc="0" locked="0" layoutInCell="1" allowOverlap="1" wp14:anchorId="339F646C" wp14:editId="04DC5642">
            <wp:simplePos x="0" y="0"/>
            <wp:positionH relativeFrom="column">
              <wp:posOffset>4647450</wp:posOffset>
            </wp:positionH>
            <wp:positionV relativeFrom="paragraph">
              <wp:posOffset>-613526</wp:posOffset>
            </wp:positionV>
            <wp:extent cx="1901825" cy="605155"/>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1825" cy="605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9A5EB0" w14:textId="687E574E" w:rsidR="00A03744" w:rsidRPr="009B5E43" w:rsidRDefault="009B5E43" w:rsidP="00A03744">
      <w:pPr>
        <w:pStyle w:val="Heading2"/>
        <w:numPr>
          <w:ilvl w:val="0"/>
          <w:numId w:val="0"/>
        </w:numPr>
        <w:ind w:left="357"/>
        <w:rPr>
          <w:rFonts w:asciiTheme="minorHAnsi" w:hAnsiTheme="minorHAnsi" w:cstheme="minorHAnsi"/>
          <w:lang w:val="nl-NL"/>
        </w:rPr>
      </w:pPr>
      <w:r w:rsidRPr="009B5E43">
        <w:rPr>
          <w:rFonts w:asciiTheme="minorHAnsi" w:hAnsiTheme="minorHAnsi" w:cstheme="minorHAnsi"/>
          <w:lang w:val="nl-NL"/>
        </w:rPr>
        <w:t>Risico evaluatie</w:t>
      </w:r>
      <w:r w:rsidR="00A03744" w:rsidRPr="009B5E43">
        <w:rPr>
          <w:rFonts w:asciiTheme="minorHAnsi" w:hAnsiTheme="minorHAnsi" w:cstheme="minorHAnsi"/>
          <w:lang w:val="nl-NL"/>
        </w:rPr>
        <w:t xml:space="preserve"> COVID-19 </w:t>
      </w:r>
    </w:p>
    <w:p w14:paraId="2A2F79DA" w14:textId="2362994F" w:rsidR="00A03744" w:rsidRPr="009B5E43" w:rsidRDefault="00A03744" w:rsidP="00A03744">
      <w:pPr>
        <w:pStyle w:val="Heading2"/>
        <w:numPr>
          <w:ilvl w:val="0"/>
          <w:numId w:val="0"/>
        </w:numPr>
        <w:ind w:left="357"/>
        <w:rPr>
          <w:rFonts w:asciiTheme="minorHAnsi" w:hAnsiTheme="minorHAnsi" w:cstheme="minorHAnsi"/>
          <w:lang w:val="nl-NL"/>
        </w:rPr>
      </w:pPr>
      <w:r w:rsidRPr="009B5E43">
        <w:rPr>
          <w:rFonts w:asciiTheme="minorHAnsi" w:hAnsiTheme="minorHAnsi" w:cstheme="minorHAnsi"/>
          <w:lang w:val="nl-NL"/>
        </w:rPr>
        <w:t xml:space="preserve">Update </w:t>
      </w:r>
      <w:r w:rsidR="009B5E43" w:rsidRPr="009B5E43">
        <w:rPr>
          <w:rFonts w:asciiTheme="minorHAnsi" w:hAnsiTheme="minorHAnsi" w:cstheme="minorHAnsi"/>
          <w:lang w:val="nl-NL"/>
        </w:rPr>
        <w:t>oktober</w:t>
      </w:r>
      <w:r w:rsidRPr="009B5E43">
        <w:rPr>
          <w:rFonts w:asciiTheme="minorHAnsi" w:hAnsiTheme="minorHAnsi" w:cstheme="minorHAnsi"/>
          <w:lang w:val="nl-NL"/>
        </w:rPr>
        <w:t xml:space="preserve"> 2021</w:t>
      </w:r>
    </w:p>
    <w:p w14:paraId="7A6279F5" w14:textId="77777777" w:rsidR="00A03744" w:rsidRPr="001B5BE1" w:rsidRDefault="00D47797" w:rsidP="00A03744">
      <w:pPr>
        <w:pStyle w:val="BodySciensano"/>
        <w:spacing w:line="480" w:lineRule="auto"/>
        <w:jc w:val="center"/>
        <w:rPr>
          <w:rFonts w:asciiTheme="minorHAnsi" w:hAnsiTheme="minorHAnsi" w:cstheme="minorHAnsi"/>
          <w:b/>
          <w:color w:val="808080" w:themeColor="background1" w:themeShade="80"/>
          <w:lang w:val="nl-NL"/>
        </w:rPr>
      </w:pPr>
      <w:r w:rsidRPr="001B5BE1">
        <w:rPr>
          <w:rFonts w:asciiTheme="minorHAnsi" w:hAnsiTheme="minorHAnsi" w:cstheme="minorHAnsi"/>
          <w:b/>
          <w:color w:val="808080" w:themeColor="background1" w:themeShade="80"/>
          <w:lang w:val="nl-NL"/>
        </w:rPr>
        <w:t>RAG 20</w:t>
      </w:r>
      <w:r w:rsidR="00A03744" w:rsidRPr="001B5BE1">
        <w:rPr>
          <w:rFonts w:asciiTheme="minorHAnsi" w:hAnsiTheme="minorHAnsi" w:cstheme="minorHAnsi"/>
          <w:b/>
          <w:color w:val="808080" w:themeColor="background1" w:themeShade="80"/>
          <w:lang w:val="nl-NL"/>
        </w:rPr>
        <w:t>/10/2021</w:t>
      </w:r>
    </w:p>
    <w:p w14:paraId="2EED9D12" w14:textId="76BC1804" w:rsidR="00A03744" w:rsidRPr="009B5E43" w:rsidRDefault="009B5E43" w:rsidP="00A03744">
      <w:pPr>
        <w:spacing w:after="0" w:line="276" w:lineRule="auto"/>
        <w:jc w:val="both"/>
        <w:rPr>
          <w:rFonts w:cstheme="minorHAnsi"/>
          <w:b/>
          <w:color w:val="339966"/>
          <w:sz w:val="24"/>
          <w:szCs w:val="24"/>
          <w:lang w:val="nl-NL"/>
        </w:rPr>
      </w:pPr>
      <w:r w:rsidRPr="009B5E43">
        <w:rPr>
          <w:rFonts w:cstheme="minorHAnsi"/>
          <w:b/>
          <w:color w:val="339966"/>
          <w:sz w:val="24"/>
          <w:szCs w:val="24"/>
          <w:lang w:val="nl-NL"/>
        </w:rPr>
        <w:t>Context</w:t>
      </w:r>
    </w:p>
    <w:p w14:paraId="323FE4FA" w14:textId="61951245" w:rsidR="009B5E43" w:rsidRPr="009B5E43" w:rsidRDefault="009B5E43" w:rsidP="009B5E43">
      <w:pPr>
        <w:spacing w:after="0" w:line="276" w:lineRule="auto"/>
        <w:jc w:val="both"/>
        <w:rPr>
          <w:rFonts w:cstheme="minorHAnsi"/>
          <w:color w:val="595959" w:themeColor="text1" w:themeTint="A6"/>
          <w:lang w:val="nl-NL"/>
        </w:rPr>
      </w:pPr>
      <w:r w:rsidRPr="009B5E43">
        <w:rPr>
          <w:rFonts w:cstheme="minorHAnsi"/>
          <w:color w:val="595959" w:themeColor="text1" w:themeTint="A6"/>
          <w:lang w:val="nl-NL"/>
        </w:rPr>
        <w:t>In het kader van de « Wet betreffende de maatregelen van bestuurlijke politie tijdens een epidemische noodsituatie »</w:t>
      </w:r>
      <w:r>
        <w:rPr>
          <w:rFonts w:cstheme="minorHAnsi"/>
          <w:color w:val="595959" w:themeColor="text1" w:themeTint="A6"/>
          <w:lang w:val="nl-NL"/>
        </w:rPr>
        <w:t xml:space="preserve"> van 14 augustus 2021, werden</w:t>
      </w:r>
      <w:r w:rsidRPr="009B5E43">
        <w:rPr>
          <w:rFonts w:cstheme="minorHAnsi"/>
          <w:color w:val="595959" w:themeColor="text1" w:themeTint="A6"/>
          <w:lang w:val="nl-NL"/>
        </w:rPr>
        <w:t xml:space="preserve"> </w:t>
      </w:r>
      <w:r>
        <w:rPr>
          <w:rFonts w:cstheme="minorHAnsi"/>
          <w:color w:val="595959" w:themeColor="text1" w:themeTint="A6"/>
          <w:lang w:val="nl-NL"/>
        </w:rPr>
        <w:t xml:space="preserve">de </w:t>
      </w:r>
      <w:r w:rsidRPr="009B5E43">
        <w:rPr>
          <w:rFonts w:cstheme="minorHAnsi"/>
          <w:color w:val="595959" w:themeColor="text1" w:themeTint="A6"/>
          <w:lang w:val="nl-NL"/>
        </w:rPr>
        <w:t xml:space="preserve">criteria voor het definiëren van een epidemische noodsituatie begin september 2021 geanalyseerd (zie </w:t>
      </w:r>
      <w:r>
        <w:rPr>
          <w:rFonts w:cstheme="minorHAnsi"/>
          <w:color w:val="595959" w:themeColor="text1" w:themeTint="A6"/>
          <w:lang w:val="nl-NL"/>
        </w:rPr>
        <w:t xml:space="preserve">het document </w:t>
      </w:r>
      <w:hyperlink r:id="rId8" w:history="1">
        <w:r>
          <w:rPr>
            <w:rStyle w:val="Hyperlink"/>
            <w:rFonts w:cstheme="minorHAnsi"/>
            <w:lang w:val="nl-NL"/>
          </w:rPr>
          <w:t>Risico evaluatie COVID-19, september 2021</w:t>
        </w:r>
      </w:hyperlink>
      <w:r w:rsidRPr="009B5E43">
        <w:rPr>
          <w:rFonts w:cstheme="minorHAnsi"/>
          <w:color w:val="595959" w:themeColor="text1" w:themeTint="A6"/>
          <w:lang w:val="nl-NL"/>
        </w:rPr>
        <w:t>).</w:t>
      </w:r>
    </w:p>
    <w:p w14:paraId="2F192192" w14:textId="3FB48B78" w:rsidR="0024785C" w:rsidRDefault="009B5E43" w:rsidP="009B5E43">
      <w:pPr>
        <w:spacing w:after="0" w:line="276" w:lineRule="auto"/>
        <w:jc w:val="both"/>
        <w:rPr>
          <w:rFonts w:cstheme="minorHAnsi"/>
          <w:color w:val="595959" w:themeColor="text1" w:themeTint="A6"/>
          <w:lang w:val="nl-NL"/>
        </w:rPr>
      </w:pPr>
      <w:r>
        <w:rPr>
          <w:rFonts w:cstheme="minorHAnsi"/>
          <w:color w:val="595959" w:themeColor="text1" w:themeTint="A6"/>
          <w:lang w:val="nl-NL"/>
        </w:rPr>
        <w:t xml:space="preserve">Hierbij wordt een geactualiseerde </w:t>
      </w:r>
      <w:r w:rsidRPr="009B5E43">
        <w:rPr>
          <w:rFonts w:cstheme="minorHAnsi"/>
          <w:color w:val="595959" w:themeColor="text1" w:themeTint="A6"/>
          <w:lang w:val="nl-NL"/>
        </w:rPr>
        <w:t xml:space="preserve">analyse van deze criteria </w:t>
      </w:r>
      <w:r>
        <w:rPr>
          <w:rFonts w:cstheme="minorHAnsi"/>
          <w:color w:val="595959" w:themeColor="text1" w:themeTint="A6"/>
          <w:lang w:val="nl-NL"/>
        </w:rPr>
        <w:t>weergegeven</w:t>
      </w:r>
      <w:r w:rsidRPr="009B5E43">
        <w:rPr>
          <w:rFonts w:cstheme="minorHAnsi"/>
          <w:color w:val="595959" w:themeColor="text1" w:themeTint="A6"/>
          <w:lang w:val="nl-NL"/>
        </w:rPr>
        <w:t>, gebaseerd op de huidige epidemiologische situatie.</w:t>
      </w:r>
    </w:p>
    <w:p w14:paraId="2FEC409C" w14:textId="77777777" w:rsidR="009B5E43" w:rsidRPr="009B5E43" w:rsidRDefault="009B5E43" w:rsidP="009B5E43">
      <w:pPr>
        <w:spacing w:after="0" w:line="276" w:lineRule="auto"/>
        <w:jc w:val="both"/>
        <w:rPr>
          <w:rFonts w:cstheme="minorHAnsi"/>
          <w:color w:val="595959" w:themeColor="text1" w:themeTint="A6"/>
          <w:lang w:val="nl-NL"/>
        </w:rPr>
      </w:pPr>
    </w:p>
    <w:p w14:paraId="722998A1" w14:textId="02339448" w:rsidR="00F900BA" w:rsidRPr="009B5E43" w:rsidRDefault="009B5E43" w:rsidP="00F900BA">
      <w:pPr>
        <w:spacing w:after="0" w:line="276" w:lineRule="auto"/>
        <w:jc w:val="both"/>
        <w:rPr>
          <w:rFonts w:cstheme="minorHAnsi"/>
          <w:b/>
          <w:color w:val="339966"/>
          <w:sz w:val="24"/>
          <w:szCs w:val="24"/>
          <w:lang w:val="nl-NL"/>
        </w:rPr>
      </w:pPr>
      <w:r w:rsidRPr="009B5E43">
        <w:rPr>
          <w:rFonts w:cstheme="minorHAnsi"/>
          <w:b/>
          <w:color w:val="339966"/>
          <w:sz w:val="24"/>
          <w:szCs w:val="24"/>
          <w:lang w:val="nl-NL"/>
        </w:rPr>
        <w:t>Risico evaluatie</w:t>
      </w:r>
    </w:p>
    <w:p w14:paraId="40D15A57" w14:textId="6D7E5D28" w:rsidR="0094262E" w:rsidRPr="009B5E43" w:rsidRDefault="009B5E43" w:rsidP="0094262E">
      <w:pPr>
        <w:spacing w:after="0" w:line="276" w:lineRule="auto"/>
        <w:jc w:val="both"/>
        <w:rPr>
          <w:rFonts w:cstheme="minorHAnsi"/>
          <w:b/>
          <w:color w:val="595959" w:themeColor="text1" w:themeTint="A6"/>
          <w:lang w:val="nl-NL"/>
        </w:rPr>
      </w:pPr>
      <w:r w:rsidRPr="009B5E43">
        <w:rPr>
          <w:rFonts w:cstheme="minorHAnsi"/>
          <w:b/>
          <w:color w:val="595959" w:themeColor="text1" w:themeTint="A6"/>
          <w:lang w:val="nl-NL"/>
        </w:rPr>
        <w:t>Criterium</w:t>
      </w:r>
      <w:r w:rsidR="0094262E" w:rsidRPr="009B5E43">
        <w:rPr>
          <w:rFonts w:cstheme="minorHAnsi"/>
          <w:b/>
          <w:color w:val="595959" w:themeColor="text1" w:themeTint="A6"/>
          <w:lang w:val="nl-NL"/>
        </w:rPr>
        <w:t xml:space="preserve"> a</w:t>
      </w:r>
    </w:p>
    <w:p w14:paraId="3A838D34" w14:textId="145A7B3C" w:rsidR="0094262E" w:rsidRPr="009B5E43" w:rsidRDefault="009B5E43" w:rsidP="009B5E43">
      <w:pPr>
        <w:spacing w:after="0" w:line="276" w:lineRule="auto"/>
        <w:jc w:val="both"/>
        <w:rPr>
          <w:rFonts w:cstheme="minorHAnsi"/>
          <w:i/>
          <w:color w:val="595959" w:themeColor="text1" w:themeTint="A6"/>
          <w:lang w:val="nl-NL"/>
        </w:rPr>
      </w:pPr>
      <w:r w:rsidRPr="009B5E43">
        <w:rPr>
          <w:rFonts w:cstheme="minorHAnsi"/>
          <w:i/>
          <w:color w:val="595959" w:themeColor="text1" w:themeTint="A6"/>
          <w:lang w:val="nl-NL"/>
        </w:rPr>
        <w:t>Elke gebeurtenis die een ernstige bedreiging veroorzaakt of kan veroorzaken ten gevolge van de aanwezigheid van een i</w:t>
      </w:r>
      <w:r>
        <w:rPr>
          <w:rFonts w:cstheme="minorHAnsi"/>
          <w:i/>
          <w:color w:val="595959" w:themeColor="text1" w:themeTint="A6"/>
          <w:lang w:val="nl-NL"/>
        </w:rPr>
        <w:t>nfectieus agens bij de mens, en</w:t>
      </w:r>
      <w:r w:rsidRPr="009B5E43">
        <w:rPr>
          <w:rFonts w:cstheme="minorHAnsi"/>
          <w:i/>
          <w:color w:val="595959" w:themeColor="text1" w:themeTint="A6"/>
          <w:lang w:val="nl-NL"/>
        </w:rPr>
        <w:t xml:space="preserve"> </w:t>
      </w:r>
      <w:r w:rsidRPr="009B5E43">
        <w:rPr>
          <w:rFonts w:cstheme="minorHAnsi"/>
          <w:i/>
          <w:color w:val="595959" w:themeColor="text1" w:themeTint="A6"/>
          <w:u w:val="single"/>
          <w:lang w:val="nl-NL"/>
        </w:rPr>
        <w:t>die een groot aantal personen in België treft of kan treffen en hun gezondheid ernstig aantast of kan aantasten</w:t>
      </w:r>
      <w:r>
        <w:rPr>
          <w:rFonts w:cstheme="minorHAnsi"/>
          <w:i/>
          <w:color w:val="595959" w:themeColor="text1" w:themeTint="A6"/>
          <w:u w:val="single"/>
          <w:lang w:val="nl-NL"/>
        </w:rPr>
        <w:t>.</w:t>
      </w:r>
    </w:p>
    <w:p w14:paraId="63CCD64F" w14:textId="77777777" w:rsidR="00206B4A" w:rsidRPr="009B5E43" w:rsidRDefault="00206B4A" w:rsidP="0094262E">
      <w:pPr>
        <w:spacing w:after="0" w:line="276" w:lineRule="auto"/>
        <w:jc w:val="both"/>
        <w:rPr>
          <w:rFonts w:cstheme="minorHAnsi"/>
          <w:color w:val="595959" w:themeColor="text1" w:themeTint="A6"/>
          <w:lang w:val="nl-NL"/>
        </w:rPr>
      </w:pPr>
    </w:p>
    <w:p w14:paraId="4D692FA1" w14:textId="246E4D8A" w:rsidR="001D2ACB" w:rsidRPr="001D2ACB" w:rsidRDefault="001D2ACB" w:rsidP="001D2ACB">
      <w:pPr>
        <w:spacing w:after="0" w:line="276" w:lineRule="auto"/>
        <w:jc w:val="both"/>
        <w:rPr>
          <w:rFonts w:cstheme="minorHAnsi"/>
          <w:color w:val="595959" w:themeColor="text1" w:themeTint="A6"/>
          <w:lang w:val="nl-NL"/>
        </w:rPr>
      </w:pPr>
      <w:r w:rsidRPr="001D2ACB">
        <w:rPr>
          <w:rFonts w:cstheme="minorHAnsi"/>
          <w:color w:val="595959" w:themeColor="text1" w:themeTint="A6"/>
          <w:lang w:val="nl-NL"/>
        </w:rPr>
        <w:t>Sinds september 2021 is de vaccinatiegraad gestagneerd. Begin september was 70,6% van de totale Belgische bevolking volledig gevaccineerd, momenteel is dit 74%. De vaccinatiegraad is</w:t>
      </w:r>
      <w:r w:rsidR="003D1B62">
        <w:rPr>
          <w:rFonts w:cstheme="minorHAnsi"/>
          <w:color w:val="595959" w:themeColor="text1" w:themeTint="A6"/>
          <w:lang w:val="nl-NL"/>
        </w:rPr>
        <w:t xml:space="preserve"> licht gestegen in Brussel (48,9% begin september, nu 53,8</w:t>
      </w:r>
      <w:r w:rsidRPr="001D2ACB">
        <w:rPr>
          <w:rFonts w:cstheme="minorHAnsi"/>
          <w:color w:val="595959" w:themeColor="text1" w:themeTint="A6"/>
          <w:lang w:val="nl-NL"/>
        </w:rPr>
        <w:t xml:space="preserve">%) en in de leeftijdsgroep 12-17 jaar (55% in september, nu 70%). Er blijven echter verschillen bestaan tussen </w:t>
      </w:r>
      <w:r w:rsidR="003A4332">
        <w:rPr>
          <w:rFonts w:cstheme="minorHAnsi"/>
          <w:color w:val="595959" w:themeColor="text1" w:themeTint="A6"/>
          <w:lang w:val="nl-NL"/>
        </w:rPr>
        <w:t xml:space="preserve">de </w:t>
      </w:r>
      <w:r w:rsidRPr="001D2ACB">
        <w:rPr>
          <w:rFonts w:cstheme="minorHAnsi"/>
          <w:color w:val="595959" w:themeColor="text1" w:themeTint="A6"/>
          <w:lang w:val="nl-NL"/>
        </w:rPr>
        <w:t>regio's en tussen verschillende leeftijdsgroepen, met een hogere vaccinatiegraad bij oudere bevolkingsgroepen.</w:t>
      </w:r>
    </w:p>
    <w:p w14:paraId="5755224E" w14:textId="1CE2B7D7" w:rsidR="001D2ACB" w:rsidRPr="001D2ACB" w:rsidRDefault="001D2ACB" w:rsidP="001D2ACB">
      <w:pPr>
        <w:spacing w:after="0" w:line="276" w:lineRule="auto"/>
        <w:jc w:val="both"/>
        <w:rPr>
          <w:rFonts w:cstheme="minorHAnsi"/>
          <w:color w:val="595959" w:themeColor="text1" w:themeTint="A6"/>
          <w:lang w:val="nl-NL"/>
        </w:rPr>
      </w:pPr>
      <w:r w:rsidRPr="001D2ACB">
        <w:rPr>
          <w:rFonts w:cstheme="minorHAnsi"/>
          <w:color w:val="595959" w:themeColor="text1" w:themeTint="A6"/>
          <w:lang w:val="nl-NL"/>
        </w:rPr>
        <w:t xml:space="preserve">Ondanks de toenemende immuniteit (door vaccinatie of natuurlijke infectie) blijft het aantal nieuwe infecties hoog en neemt </w:t>
      </w:r>
      <w:r w:rsidR="003A4332">
        <w:rPr>
          <w:rFonts w:cstheme="minorHAnsi"/>
          <w:color w:val="595959" w:themeColor="text1" w:themeTint="A6"/>
          <w:lang w:val="nl-NL"/>
        </w:rPr>
        <w:t>opnieuw</w:t>
      </w:r>
      <w:r w:rsidRPr="001D2ACB">
        <w:rPr>
          <w:rFonts w:cstheme="minorHAnsi"/>
          <w:color w:val="595959" w:themeColor="text1" w:themeTint="A6"/>
          <w:lang w:val="nl-NL"/>
        </w:rPr>
        <w:t xml:space="preserve"> sterk toe. Tussen 1 september en 18 oktober werden 104.369 nieuwe besmettingen vastgesteld, met een huidig gemiddelde van meer dan 3.000 gemelde besmettingen per dag.</w:t>
      </w:r>
    </w:p>
    <w:p w14:paraId="7811FCF9" w14:textId="77777777" w:rsidR="001D2ACB" w:rsidRPr="001D2ACB" w:rsidRDefault="001D2ACB" w:rsidP="001D2ACB">
      <w:pPr>
        <w:spacing w:after="0" w:line="276" w:lineRule="auto"/>
        <w:jc w:val="both"/>
        <w:rPr>
          <w:rFonts w:cstheme="minorHAnsi"/>
          <w:color w:val="595959" w:themeColor="text1" w:themeTint="A6"/>
          <w:lang w:val="nl-NL"/>
        </w:rPr>
      </w:pPr>
    </w:p>
    <w:p w14:paraId="041F2162" w14:textId="3F52D6A9" w:rsidR="0094262E" w:rsidRPr="001B5BE1" w:rsidRDefault="009B5E43" w:rsidP="0094262E">
      <w:pPr>
        <w:spacing w:after="0" w:line="276" w:lineRule="auto"/>
        <w:jc w:val="both"/>
        <w:rPr>
          <w:rFonts w:cstheme="minorHAnsi"/>
          <w:b/>
          <w:color w:val="595959" w:themeColor="text1" w:themeTint="A6"/>
          <w:lang w:val="nl-NL"/>
        </w:rPr>
      </w:pPr>
      <w:r w:rsidRPr="001B5BE1">
        <w:rPr>
          <w:rFonts w:cstheme="minorHAnsi"/>
          <w:b/>
          <w:color w:val="595959" w:themeColor="text1" w:themeTint="A6"/>
          <w:lang w:val="nl-NL"/>
        </w:rPr>
        <w:t>Crite</w:t>
      </w:r>
      <w:r w:rsidR="0094262E" w:rsidRPr="001B5BE1">
        <w:rPr>
          <w:rFonts w:cstheme="minorHAnsi"/>
          <w:b/>
          <w:color w:val="595959" w:themeColor="text1" w:themeTint="A6"/>
          <w:lang w:val="nl-NL"/>
        </w:rPr>
        <w:t>r</w:t>
      </w:r>
      <w:r w:rsidRPr="001B5BE1">
        <w:rPr>
          <w:rFonts w:cstheme="minorHAnsi"/>
          <w:b/>
          <w:color w:val="595959" w:themeColor="text1" w:themeTint="A6"/>
          <w:lang w:val="nl-NL"/>
        </w:rPr>
        <w:t>ium</w:t>
      </w:r>
      <w:r w:rsidR="0094262E" w:rsidRPr="001B5BE1">
        <w:rPr>
          <w:rFonts w:cstheme="minorHAnsi"/>
          <w:b/>
          <w:color w:val="595959" w:themeColor="text1" w:themeTint="A6"/>
          <w:lang w:val="nl-NL"/>
        </w:rPr>
        <w:t xml:space="preserve"> b</w:t>
      </w:r>
    </w:p>
    <w:p w14:paraId="4D88A319" w14:textId="77777777" w:rsidR="00E60269" w:rsidRPr="00E60269" w:rsidRDefault="00E60269" w:rsidP="00E60269">
      <w:pPr>
        <w:spacing w:after="0" w:line="276" w:lineRule="auto"/>
        <w:jc w:val="both"/>
        <w:rPr>
          <w:rFonts w:cstheme="minorHAnsi"/>
          <w:i/>
          <w:color w:val="595959" w:themeColor="text1" w:themeTint="A6"/>
          <w:u w:val="single"/>
          <w:lang w:val="nl-NL"/>
        </w:rPr>
      </w:pPr>
      <w:r w:rsidRPr="00E60269">
        <w:rPr>
          <w:rFonts w:cstheme="minorHAnsi"/>
          <w:i/>
          <w:color w:val="595959" w:themeColor="text1" w:themeTint="A6"/>
          <w:lang w:val="nl-NL"/>
        </w:rPr>
        <w:t>Elke gebeurtenis die een ernstige bedreiging veroorzaakt of kan veroorzaken ten gevolge van de aanwezigheid van een infectieus agens bij de mens</w:t>
      </w:r>
      <w:r w:rsidRPr="00E60269">
        <w:rPr>
          <w:rFonts w:cstheme="minorHAnsi"/>
          <w:i/>
          <w:color w:val="595959" w:themeColor="text1" w:themeTint="A6"/>
          <w:u w:val="single"/>
          <w:lang w:val="nl-NL"/>
        </w:rPr>
        <w:t>, en die leidt of kan leiden tot één of meerdere van de onderstaande gevolgen in België:</w:t>
      </w:r>
    </w:p>
    <w:p w14:paraId="0DE5D9E4" w14:textId="77777777" w:rsidR="00E60269" w:rsidRPr="00E60269" w:rsidRDefault="00E60269" w:rsidP="00E60269">
      <w:pPr>
        <w:spacing w:after="0" w:line="276" w:lineRule="auto"/>
        <w:jc w:val="both"/>
        <w:rPr>
          <w:rFonts w:cstheme="minorHAnsi"/>
          <w:i/>
          <w:color w:val="595959" w:themeColor="text1" w:themeTint="A6"/>
          <w:lang w:val="nl-NL"/>
        </w:rPr>
      </w:pPr>
      <w:r w:rsidRPr="00E60269">
        <w:rPr>
          <w:rFonts w:cstheme="minorHAnsi"/>
          <w:i/>
          <w:color w:val="595959" w:themeColor="text1" w:themeTint="A6"/>
          <w:lang w:val="nl-NL"/>
        </w:rPr>
        <w:t>- een ernstige overbelasting van bepaalde gezondheidszorgbeoefenaars en -voorzieningen;</w:t>
      </w:r>
    </w:p>
    <w:p w14:paraId="45E4B135" w14:textId="77777777" w:rsidR="00E60269" w:rsidRPr="00E60269" w:rsidRDefault="00E60269" w:rsidP="00E60269">
      <w:pPr>
        <w:spacing w:after="0" w:line="276" w:lineRule="auto"/>
        <w:jc w:val="both"/>
        <w:rPr>
          <w:rFonts w:cstheme="minorHAnsi"/>
          <w:i/>
          <w:color w:val="595959" w:themeColor="text1" w:themeTint="A6"/>
          <w:lang w:val="nl-NL"/>
        </w:rPr>
      </w:pPr>
      <w:r w:rsidRPr="00E60269">
        <w:rPr>
          <w:rFonts w:cstheme="minorHAnsi"/>
          <w:i/>
          <w:color w:val="595959" w:themeColor="text1" w:themeTint="A6"/>
          <w:lang w:val="nl-NL"/>
        </w:rPr>
        <w:t>- de noodzaak tot het versterken, ontlasten of ondersteunen van bepaalde gezondheidszorgbeoefenaars en -voorzieningen;</w:t>
      </w:r>
    </w:p>
    <w:p w14:paraId="6801E0AB" w14:textId="716F0CA0" w:rsidR="00E60269" w:rsidRPr="00E60269" w:rsidRDefault="00E60269" w:rsidP="00E60269">
      <w:pPr>
        <w:spacing w:after="0" w:line="276" w:lineRule="auto"/>
        <w:jc w:val="both"/>
        <w:rPr>
          <w:rFonts w:cstheme="minorHAnsi"/>
          <w:i/>
          <w:color w:val="595959" w:themeColor="text1" w:themeTint="A6"/>
          <w:lang w:val="nl-NL"/>
        </w:rPr>
      </w:pPr>
      <w:r w:rsidRPr="00E60269">
        <w:rPr>
          <w:rFonts w:cstheme="minorHAnsi"/>
          <w:i/>
          <w:color w:val="595959" w:themeColor="text1" w:themeTint="A6"/>
          <w:lang w:val="nl-NL"/>
        </w:rPr>
        <w:t>- de snelle en massale inzet van geneesmiddelen, medische hulpmiddelen of persoonlijke beschermingsmiddelen;</w:t>
      </w:r>
    </w:p>
    <w:p w14:paraId="61824D64" w14:textId="77777777" w:rsidR="0092798D" w:rsidRPr="001B5BE1" w:rsidRDefault="0092798D" w:rsidP="0092798D">
      <w:pPr>
        <w:pStyle w:val="ListParagraph"/>
        <w:spacing w:after="0" w:line="276" w:lineRule="auto"/>
        <w:ind w:left="757"/>
        <w:contextualSpacing w:val="0"/>
        <w:jc w:val="both"/>
        <w:rPr>
          <w:rFonts w:cstheme="minorHAnsi"/>
          <w:i/>
          <w:color w:val="595959" w:themeColor="text1" w:themeTint="A6"/>
          <w:lang w:val="nl-NL"/>
        </w:rPr>
      </w:pPr>
    </w:p>
    <w:p w14:paraId="6F4002D9" w14:textId="3DA9E8CB" w:rsidR="001C6191" w:rsidRPr="001B5BE1" w:rsidRDefault="001C6191" w:rsidP="008C68D6">
      <w:pPr>
        <w:spacing w:after="0" w:line="276" w:lineRule="auto"/>
        <w:jc w:val="both"/>
        <w:rPr>
          <w:lang w:val="nl-NL"/>
        </w:rPr>
      </w:pPr>
    </w:p>
    <w:p w14:paraId="36CABC7B" w14:textId="0D2E71F3" w:rsidR="00E60269" w:rsidRPr="007D2B3B" w:rsidRDefault="00E60269" w:rsidP="00E60269">
      <w:pPr>
        <w:spacing w:after="0" w:line="276" w:lineRule="auto"/>
        <w:jc w:val="both"/>
        <w:rPr>
          <w:rFonts w:cstheme="minorHAnsi"/>
          <w:color w:val="595959" w:themeColor="text1" w:themeTint="A6"/>
          <w:lang w:val="nl-NL"/>
        </w:rPr>
      </w:pPr>
      <w:r w:rsidRPr="007D2B3B">
        <w:rPr>
          <w:rFonts w:cstheme="minorHAnsi"/>
          <w:color w:val="595959" w:themeColor="text1" w:themeTint="A6"/>
          <w:lang w:val="nl-NL"/>
        </w:rPr>
        <w:t>De beoordeling van dit criterium blijft vergelijkbaar met die welke is beschreven i</w:t>
      </w:r>
      <w:r w:rsidR="007D2B3B">
        <w:rPr>
          <w:rFonts w:cstheme="minorHAnsi"/>
          <w:color w:val="595959" w:themeColor="text1" w:themeTint="A6"/>
          <w:lang w:val="nl-NL"/>
        </w:rPr>
        <w:t xml:space="preserve">n de </w:t>
      </w:r>
      <w:hyperlink r:id="rId9" w:history="1">
        <w:r w:rsidR="007D2B3B" w:rsidRPr="007D2B3B">
          <w:rPr>
            <w:rStyle w:val="Hyperlink"/>
            <w:rFonts w:cstheme="minorHAnsi"/>
            <w:lang w:val="nl-NL"/>
          </w:rPr>
          <w:t>Risico evaluatie COVID-19, september 2021</w:t>
        </w:r>
      </w:hyperlink>
      <w:r w:rsidRPr="007D2B3B">
        <w:rPr>
          <w:rFonts w:cstheme="minorHAnsi"/>
          <w:color w:val="595959" w:themeColor="text1" w:themeTint="A6"/>
          <w:lang w:val="nl-NL"/>
        </w:rPr>
        <w:t>.</w:t>
      </w:r>
    </w:p>
    <w:p w14:paraId="1AAD8A2F" w14:textId="7FF3D489" w:rsidR="00E60269" w:rsidRPr="007D2B3B" w:rsidRDefault="00E60269" w:rsidP="007D2B3B">
      <w:pPr>
        <w:pStyle w:val="ListParagraph"/>
        <w:numPr>
          <w:ilvl w:val="0"/>
          <w:numId w:val="7"/>
        </w:numPr>
        <w:spacing w:after="0" w:line="276" w:lineRule="auto"/>
        <w:jc w:val="both"/>
        <w:rPr>
          <w:rFonts w:cstheme="minorHAnsi"/>
          <w:color w:val="595959" w:themeColor="text1" w:themeTint="A6"/>
          <w:lang w:val="nl-NL"/>
        </w:rPr>
      </w:pPr>
      <w:r w:rsidRPr="007D2B3B">
        <w:rPr>
          <w:rFonts w:cstheme="minorHAnsi"/>
          <w:color w:val="595959" w:themeColor="text1" w:themeTint="A6"/>
          <w:lang w:val="nl-NL"/>
        </w:rPr>
        <w:t xml:space="preserve">De epidemiologische situatie is gedurende verscheidene weken stabiel gebleven, maar de tendens is de laatste dagen duidelijk gewijzigd, met een sterke stijging van het aantal nieuwe besmettingen in alle provincies/regio's. In de context van de winterperiode, en weinig </w:t>
      </w:r>
      <w:r w:rsidR="007D2B3B">
        <w:rPr>
          <w:rFonts w:cstheme="minorHAnsi"/>
          <w:color w:val="595959" w:themeColor="text1" w:themeTint="A6"/>
          <w:lang w:val="nl-NL"/>
        </w:rPr>
        <w:t>overblijvende</w:t>
      </w:r>
      <w:r w:rsidRPr="007D2B3B">
        <w:rPr>
          <w:rFonts w:cstheme="minorHAnsi"/>
          <w:color w:val="595959" w:themeColor="text1" w:themeTint="A6"/>
          <w:lang w:val="nl-NL"/>
        </w:rPr>
        <w:t xml:space="preserve"> barrièremaatregelen, wordt verwacht dat de virale circulatie verder zal toenemen, wat ook zal resulteren in een toename van het aantal gehospitaliseerde patiënten en sterfgevallen. </w:t>
      </w:r>
      <w:r w:rsidR="007D2B3B">
        <w:rPr>
          <w:rFonts w:cstheme="minorHAnsi"/>
          <w:color w:val="595959" w:themeColor="text1" w:themeTint="A6"/>
          <w:lang w:val="nl-NL"/>
        </w:rPr>
        <w:t>Het</w:t>
      </w:r>
      <w:r w:rsidRPr="007D2B3B">
        <w:rPr>
          <w:rFonts w:cstheme="minorHAnsi"/>
          <w:color w:val="595959" w:themeColor="text1" w:themeTint="A6"/>
          <w:lang w:val="nl-NL"/>
        </w:rPr>
        <w:t xml:space="preserve"> modelle</w:t>
      </w:r>
      <w:r w:rsidR="007D2B3B">
        <w:rPr>
          <w:rFonts w:cstheme="minorHAnsi"/>
          <w:color w:val="595959" w:themeColor="text1" w:themeTint="A6"/>
          <w:lang w:val="nl-NL"/>
        </w:rPr>
        <w:t>erwerk</w:t>
      </w:r>
      <w:r w:rsidRPr="007D2B3B">
        <w:rPr>
          <w:rFonts w:cstheme="minorHAnsi"/>
          <w:color w:val="595959" w:themeColor="text1" w:themeTint="A6"/>
          <w:lang w:val="nl-NL"/>
        </w:rPr>
        <w:t xml:space="preserve"> van de Universiteit Hasselt en de Universiteit Antwerpen </w:t>
      </w:r>
      <w:r w:rsidR="007D2B3B">
        <w:rPr>
          <w:rFonts w:cstheme="minorHAnsi"/>
          <w:color w:val="595959" w:themeColor="text1" w:themeTint="A6"/>
          <w:lang w:val="nl-NL"/>
        </w:rPr>
        <w:t>is</w:t>
      </w:r>
      <w:r w:rsidRPr="007D2B3B">
        <w:rPr>
          <w:rFonts w:cstheme="minorHAnsi"/>
          <w:color w:val="595959" w:themeColor="text1" w:themeTint="A6"/>
          <w:lang w:val="nl-NL"/>
        </w:rPr>
        <w:t xml:space="preserve"> eind september geactualiseerd (</w:t>
      </w:r>
      <w:hyperlink r:id="rId10" w:history="1">
        <w:r w:rsidRPr="007D2B3B">
          <w:rPr>
            <w:rStyle w:val="Hyperlink"/>
            <w:rFonts w:cstheme="minorHAnsi"/>
            <w:lang w:val="nl-NL"/>
          </w:rPr>
          <w:t>technische nota</w:t>
        </w:r>
      </w:hyperlink>
      <w:r w:rsidRPr="007D2B3B">
        <w:rPr>
          <w:rFonts w:cstheme="minorHAnsi"/>
          <w:color w:val="595959" w:themeColor="text1" w:themeTint="A6"/>
          <w:lang w:val="nl-NL"/>
        </w:rPr>
        <w:t xml:space="preserve"> van het SIMID-consortium, 20 september 2021) en la</w:t>
      </w:r>
      <w:r w:rsidR="007D2B3B">
        <w:rPr>
          <w:rFonts w:cstheme="minorHAnsi"/>
          <w:color w:val="595959" w:themeColor="text1" w:themeTint="A6"/>
          <w:lang w:val="nl-NL"/>
        </w:rPr>
        <w:t>at</w:t>
      </w:r>
      <w:r w:rsidRPr="007D2B3B">
        <w:rPr>
          <w:rFonts w:cstheme="minorHAnsi"/>
          <w:color w:val="595959" w:themeColor="text1" w:themeTint="A6"/>
          <w:lang w:val="nl-NL"/>
        </w:rPr>
        <w:t xml:space="preserve"> zien dat er in november een nieuwe golf van ziekenhuisopnamen kan komen, afhankelijk van </w:t>
      </w:r>
      <w:r w:rsidR="007D2B3B">
        <w:rPr>
          <w:rFonts w:cstheme="minorHAnsi"/>
          <w:color w:val="595959" w:themeColor="text1" w:themeTint="A6"/>
          <w:lang w:val="nl-NL"/>
        </w:rPr>
        <w:t>wijzigingen</w:t>
      </w:r>
      <w:r w:rsidRPr="007D2B3B">
        <w:rPr>
          <w:rFonts w:cstheme="minorHAnsi"/>
          <w:color w:val="595959" w:themeColor="text1" w:themeTint="A6"/>
          <w:lang w:val="nl-NL"/>
        </w:rPr>
        <w:t xml:space="preserve"> in het gedrag van de bevolking en het aantal contacten. </w:t>
      </w:r>
    </w:p>
    <w:p w14:paraId="404C596A" w14:textId="6182A3CE" w:rsidR="001B5BE1" w:rsidRPr="00741701" w:rsidRDefault="001B5BE1" w:rsidP="001B5BE1">
      <w:pPr>
        <w:pStyle w:val="ListParagraph"/>
        <w:numPr>
          <w:ilvl w:val="0"/>
          <w:numId w:val="7"/>
        </w:numPr>
        <w:spacing w:after="0" w:line="276" w:lineRule="auto"/>
        <w:jc w:val="both"/>
        <w:rPr>
          <w:rFonts w:cstheme="minorHAnsi"/>
          <w:color w:val="595959" w:themeColor="text1" w:themeTint="A6"/>
          <w:lang w:val="nl-NL"/>
        </w:rPr>
      </w:pPr>
      <w:r w:rsidRPr="00741701">
        <w:rPr>
          <w:rFonts w:cstheme="minorHAnsi"/>
          <w:color w:val="595959" w:themeColor="text1" w:themeTint="A6"/>
          <w:lang w:val="nl-NL"/>
        </w:rPr>
        <w:t xml:space="preserve">De </w:t>
      </w:r>
      <w:r w:rsidR="0056433B" w:rsidRPr="00741701">
        <w:rPr>
          <w:rFonts w:cstheme="minorHAnsi"/>
          <w:color w:val="595959" w:themeColor="text1" w:themeTint="A6"/>
          <w:lang w:val="nl-NL"/>
        </w:rPr>
        <w:t>toename</w:t>
      </w:r>
      <w:r w:rsidRPr="00741701">
        <w:rPr>
          <w:rFonts w:cstheme="minorHAnsi"/>
          <w:color w:val="595959" w:themeColor="text1" w:themeTint="A6"/>
          <w:lang w:val="nl-NL"/>
        </w:rPr>
        <w:t xml:space="preserve"> van de virale circulatie zal </w:t>
      </w:r>
      <w:r w:rsidR="0056433B" w:rsidRPr="00741701">
        <w:rPr>
          <w:rFonts w:cstheme="minorHAnsi"/>
          <w:color w:val="595959" w:themeColor="text1" w:themeTint="A6"/>
          <w:lang w:val="nl-NL"/>
        </w:rPr>
        <w:t>een impact hebben op de druk op het gezondheidszorgsysteem</w:t>
      </w:r>
      <w:r w:rsidRPr="00741701">
        <w:rPr>
          <w:rFonts w:cstheme="minorHAnsi"/>
          <w:color w:val="595959" w:themeColor="text1" w:themeTint="A6"/>
          <w:lang w:val="nl-NL"/>
        </w:rPr>
        <w:t xml:space="preserve">. Nu al blijkt uit </w:t>
      </w:r>
      <w:r w:rsidR="0056433B" w:rsidRPr="00741701">
        <w:rPr>
          <w:rFonts w:cstheme="minorHAnsi"/>
          <w:color w:val="595959" w:themeColor="text1" w:themeTint="A6"/>
          <w:lang w:val="nl-NL"/>
        </w:rPr>
        <w:t>de huisartsenpeilpraktijken</w:t>
      </w:r>
      <w:r w:rsidRPr="00741701">
        <w:rPr>
          <w:rFonts w:cstheme="minorHAnsi"/>
          <w:color w:val="595959" w:themeColor="text1" w:themeTint="A6"/>
          <w:lang w:val="nl-NL"/>
        </w:rPr>
        <w:t xml:space="preserve"> dat 45% van de artsen de werklast </w:t>
      </w:r>
      <w:r w:rsidR="0056433B" w:rsidRPr="00741701">
        <w:rPr>
          <w:rFonts w:cstheme="minorHAnsi"/>
          <w:color w:val="595959" w:themeColor="text1" w:themeTint="A6"/>
          <w:lang w:val="nl-NL"/>
        </w:rPr>
        <w:t>gelinkt aan</w:t>
      </w:r>
      <w:r w:rsidRPr="00741701">
        <w:rPr>
          <w:rFonts w:cstheme="minorHAnsi"/>
          <w:color w:val="595959" w:themeColor="text1" w:themeTint="A6"/>
          <w:lang w:val="nl-NL"/>
        </w:rPr>
        <w:t xml:space="preserve"> COVID als hoog (36%) of zeer hoog (9%) beschouwt, en dat de CLB/PSE-diensten onder druk staan. Een </w:t>
      </w:r>
      <w:r w:rsidR="0056433B" w:rsidRPr="00741701">
        <w:rPr>
          <w:rFonts w:cstheme="minorHAnsi"/>
          <w:color w:val="595959" w:themeColor="text1" w:themeTint="A6"/>
          <w:lang w:val="nl-NL"/>
        </w:rPr>
        <w:t>sterkere</w:t>
      </w:r>
      <w:r w:rsidRPr="00741701">
        <w:rPr>
          <w:rFonts w:cstheme="minorHAnsi"/>
          <w:color w:val="595959" w:themeColor="text1" w:themeTint="A6"/>
          <w:lang w:val="nl-NL"/>
        </w:rPr>
        <w:t xml:space="preserve"> toename van het aantal nieuwe ziekenhuisopnamen zal ook de druk op de ziekenhuizen doen toenemen. De capaciteit hangt </w:t>
      </w:r>
      <w:r w:rsidR="0056433B" w:rsidRPr="00741701">
        <w:rPr>
          <w:rFonts w:cstheme="minorHAnsi"/>
          <w:color w:val="595959" w:themeColor="text1" w:themeTint="A6"/>
          <w:lang w:val="nl-NL"/>
        </w:rPr>
        <w:t xml:space="preserve">daar </w:t>
      </w:r>
      <w:r w:rsidRPr="00741701">
        <w:rPr>
          <w:rFonts w:cstheme="minorHAnsi"/>
          <w:color w:val="595959" w:themeColor="text1" w:themeTint="A6"/>
          <w:lang w:val="nl-NL"/>
        </w:rPr>
        <w:t xml:space="preserve">nog steeds </w:t>
      </w:r>
      <w:r w:rsidR="0056433B" w:rsidRPr="00741701">
        <w:rPr>
          <w:rFonts w:cstheme="minorHAnsi"/>
          <w:color w:val="595959" w:themeColor="text1" w:themeTint="A6"/>
          <w:lang w:val="nl-NL"/>
        </w:rPr>
        <w:t>grotendeels</w:t>
      </w:r>
      <w:r w:rsidRPr="00741701">
        <w:rPr>
          <w:rFonts w:cstheme="minorHAnsi"/>
          <w:color w:val="595959" w:themeColor="text1" w:themeTint="A6"/>
          <w:lang w:val="nl-NL"/>
        </w:rPr>
        <w:t xml:space="preserve"> af van de beschikbaarheid van verplegend personeel, dat nog verzwakt is door de vorige epidemiegolven (verlof, burn-out of andere afwezigheden) en de noodzaak </w:t>
      </w:r>
      <w:r w:rsidR="0056433B" w:rsidRPr="00741701">
        <w:rPr>
          <w:rFonts w:cstheme="minorHAnsi"/>
          <w:color w:val="595959" w:themeColor="text1" w:themeTint="A6"/>
          <w:lang w:val="nl-NL"/>
        </w:rPr>
        <w:t>voor het inhalen en continueren</w:t>
      </w:r>
      <w:r w:rsidRPr="00741701">
        <w:rPr>
          <w:rFonts w:cstheme="minorHAnsi"/>
          <w:color w:val="595959" w:themeColor="text1" w:themeTint="A6"/>
          <w:lang w:val="nl-NL"/>
        </w:rPr>
        <w:t xml:space="preserve"> van de niet-COVID-zorg. </w:t>
      </w:r>
    </w:p>
    <w:p w14:paraId="46E269EE" w14:textId="310D5E14" w:rsidR="00E60269" w:rsidRPr="001B5BE1" w:rsidRDefault="001B5BE1" w:rsidP="009B7328">
      <w:pPr>
        <w:pStyle w:val="ListParagraph"/>
        <w:numPr>
          <w:ilvl w:val="0"/>
          <w:numId w:val="7"/>
        </w:numPr>
        <w:spacing w:after="0" w:line="276" w:lineRule="auto"/>
        <w:jc w:val="both"/>
        <w:rPr>
          <w:lang w:val="nl-NL"/>
        </w:rPr>
      </w:pPr>
      <w:r w:rsidRPr="00741701">
        <w:rPr>
          <w:rFonts w:cstheme="minorHAnsi"/>
          <w:color w:val="595959" w:themeColor="text1" w:themeTint="A6"/>
          <w:lang w:val="nl-NL"/>
        </w:rPr>
        <w:t>De belasting gelinkt aan andere respiratoire infecties is momenteel nog</w:t>
      </w:r>
      <w:r>
        <w:rPr>
          <w:rFonts w:cstheme="minorHAnsi"/>
          <w:color w:val="595959" w:themeColor="text1" w:themeTint="A6"/>
          <w:lang w:val="nl-NL"/>
        </w:rPr>
        <w:t xml:space="preserve"> moeilijk in te schatten.</w:t>
      </w:r>
    </w:p>
    <w:p w14:paraId="734B24D0" w14:textId="77777777" w:rsidR="001B5BE1" w:rsidRPr="001B5BE1" w:rsidRDefault="001B5BE1" w:rsidP="001B5BE1">
      <w:pPr>
        <w:pStyle w:val="ListParagraph"/>
        <w:spacing w:after="0" w:line="276" w:lineRule="auto"/>
        <w:ind w:left="1080"/>
        <w:jc w:val="both"/>
        <w:rPr>
          <w:lang w:val="nl-NL"/>
        </w:rPr>
      </w:pPr>
    </w:p>
    <w:p w14:paraId="05BA3C91" w14:textId="625A8EED" w:rsidR="0094262E" w:rsidRPr="001B5BE1" w:rsidRDefault="009B5E43" w:rsidP="0094262E">
      <w:pPr>
        <w:spacing w:after="0" w:line="276" w:lineRule="auto"/>
        <w:jc w:val="both"/>
        <w:rPr>
          <w:rFonts w:cstheme="minorHAnsi"/>
          <w:b/>
          <w:color w:val="595959" w:themeColor="text1" w:themeTint="A6"/>
          <w:lang w:val="nl-NL"/>
        </w:rPr>
      </w:pPr>
      <w:r w:rsidRPr="001B5BE1">
        <w:rPr>
          <w:rFonts w:cstheme="minorHAnsi"/>
          <w:b/>
          <w:color w:val="595959" w:themeColor="text1" w:themeTint="A6"/>
          <w:lang w:val="nl-NL"/>
        </w:rPr>
        <w:t>Criterium</w:t>
      </w:r>
      <w:r w:rsidR="0094262E" w:rsidRPr="001B5BE1">
        <w:rPr>
          <w:rFonts w:cstheme="minorHAnsi"/>
          <w:b/>
          <w:color w:val="595959" w:themeColor="text1" w:themeTint="A6"/>
          <w:lang w:val="nl-NL"/>
        </w:rPr>
        <w:t xml:space="preserve"> c</w:t>
      </w:r>
    </w:p>
    <w:p w14:paraId="0BC864D2" w14:textId="75F11E00" w:rsidR="00E60269" w:rsidRPr="00E60269" w:rsidRDefault="00E60269" w:rsidP="0094262E">
      <w:pPr>
        <w:spacing w:after="0" w:line="276" w:lineRule="auto"/>
        <w:jc w:val="both"/>
        <w:rPr>
          <w:rFonts w:cstheme="minorHAnsi"/>
          <w:i/>
          <w:color w:val="595959" w:themeColor="text1" w:themeTint="A6"/>
          <w:u w:val="single"/>
          <w:lang w:val="nl-NL"/>
        </w:rPr>
      </w:pPr>
      <w:r w:rsidRPr="00E60269">
        <w:rPr>
          <w:rFonts w:cstheme="minorHAnsi"/>
          <w:i/>
          <w:color w:val="595959" w:themeColor="text1" w:themeTint="A6"/>
          <w:lang w:val="nl-NL"/>
        </w:rPr>
        <w:t>Elke gebeurtenis die een ernstige bedreiging veroorzaakt of kan veroorzaken ten gevolge van de aanwezigheid van een infectieus agens bij de mens,</w:t>
      </w:r>
      <w:r w:rsidRPr="00E60269">
        <w:rPr>
          <w:lang w:val="nl-NL"/>
        </w:rPr>
        <w:t xml:space="preserve"> </w:t>
      </w:r>
      <w:r w:rsidRPr="00E60269">
        <w:rPr>
          <w:rFonts w:cstheme="minorHAnsi"/>
          <w:i/>
          <w:color w:val="595959" w:themeColor="text1" w:themeTint="A6"/>
          <w:u w:val="single"/>
          <w:lang w:val="nl-NL"/>
        </w:rPr>
        <w:t>en die een coördinatie en beheer van de bevoegde actoren op nationaal niveau vereist om de dreiging weg te nemen of om de nefaste gevolgen</w:t>
      </w:r>
      <w:r>
        <w:rPr>
          <w:rFonts w:cstheme="minorHAnsi"/>
          <w:i/>
          <w:color w:val="595959" w:themeColor="text1" w:themeTint="A6"/>
          <w:u w:val="single"/>
          <w:lang w:val="nl-NL"/>
        </w:rPr>
        <w:t xml:space="preserve"> van de gebeurtenis te beperken.</w:t>
      </w:r>
    </w:p>
    <w:p w14:paraId="5342C94A" w14:textId="77777777" w:rsidR="00AA77B2" w:rsidRPr="001B5BE1" w:rsidRDefault="00AA77B2" w:rsidP="0094262E">
      <w:pPr>
        <w:spacing w:after="0" w:line="276" w:lineRule="auto"/>
        <w:jc w:val="both"/>
        <w:rPr>
          <w:rFonts w:cstheme="minorHAnsi"/>
          <w:i/>
          <w:color w:val="595959" w:themeColor="text1" w:themeTint="A6"/>
          <w:lang w:val="nl-NL"/>
        </w:rPr>
      </w:pPr>
    </w:p>
    <w:p w14:paraId="4430FBDE" w14:textId="68DA1B0C" w:rsidR="00AA77B2" w:rsidRPr="00E60269" w:rsidRDefault="00E60269" w:rsidP="00AA77B2">
      <w:pPr>
        <w:spacing w:after="0" w:line="276" w:lineRule="auto"/>
        <w:jc w:val="both"/>
        <w:rPr>
          <w:rFonts w:cstheme="minorHAnsi"/>
          <w:color w:val="595959" w:themeColor="text1" w:themeTint="A6"/>
          <w:lang w:val="nl-NL"/>
        </w:rPr>
      </w:pPr>
      <w:r w:rsidRPr="00E60269">
        <w:rPr>
          <w:rFonts w:cstheme="minorHAnsi"/>
          <w:color w:val="595959" w:themeColor="text1" w:themeTint="A6"/>
          <w:lang w:val="nl-NL"/>
        </w:rPr>
        <w:t xml:space="preserve">De huidige situatie blijft vergelijkbaar met die welke wordt beschreven in het document </w:t>
      </w:r>
      <w:hyperlink r:id="rId11" w:history="1">
        <w:r w:rsidR="005C4B6A" w:rsidRPr="005C4B6A">
          <w:rPr>
            <w:rStyle w:val="Hyperlink"/>
            <w:rFonts w:cstheme="minorHAnsi"/>
            <w:lang w:val="nl-NL"/>
          </w:rPr>
          <w:t>Risico evaluatie COVID-19, september 2021</w:t>
        </w:r>
      </w:hyperlink>
      <w:r w:rsidR="005C4B6A" w:rsidRPr="005C4B6A">
        <w:rPr>
          <w:rFonts w:cstheme="minorHAnsi"/>
          <w:color w:val="595959" w:themeColor="text1" w:themeTint="A6"/>
          <w:lang w:val="nl-NL"/>
        </w:rPr>
        <w:t>.</w:t>
      </w:r>
    </w:p>
    <w:p w14:paraId="263B4147" w14:textId="77777777" w:rsidR="00AA77B2" w:rsidRPr="00E60269" w:rsidRDefault="00AA77B2" w:rsidP="00AA77B2">
      <w:pPr>
        <w:spacing w:after="0" w:line="276" w:lineRule="auto"/>
        <w:jc w:val="both"/>
        <w:rPr>
          <w:rFonts w:cstheme="minorHAnsi"/>
          <w:color w:val="595959" w:themeColor="text1" w:themeTint="A6"/>
          <w:lang w:val="nl-NL"/>
        </w:rPr>
      </w:pPr>
    </w:p>
    <w:p w14:paraId="4A43FB29" w14:textId="671B6F89" w:rsidR="0094262E" w:rsidRPr="001B5BE1" w:rsidRDefault="009B5E43" w:rsidP="0094262E">
      <w:pPr>
        <w:spacing w:after="0" w:line="276" w:lineRule="auto"/>
        <w:jc w:val="both"/>
        <w:rPr>
          <w:rFonts w:cstheme="minorHAnsi"/>
          <w:b/>
          <w:color w:val="595959" w:themeColor="text1" w:themeTint="A6"/>
          <w:lang w:val="nl-NL"/>
        </w:rPr>
      </w:pPr>
      <w:r w:rsidRPr="001B5BE1">
        <w:rPr>
          <w:rFonts w:cstheme="minorHAnsi"/>
          <w:b/>
          <w:color w:val="595959" w:themeColor="text1" w:themeTint="A6"/>
          <w:lang w:val="nl-NL"/>
        </w:rPr>
        <w:t>Criterium</w:t>
      </w:r>
      <w:r w:rsidR="0094262E" w:rsidRPr="001B5BE1">
        <w:rPr>
          <w:rFonts w:cstheme="minorHAnsi"/>
          <w:b/>
          <w:color w:val="595959" w:themeColor="text1" w:themeTint="A6"/>
          <w:lang w:val="nl-NL"/>
        </w:rPr>
        <w:t xml:space="preserve"> d</w:t>
      </w:r>
    </w:p>
    <w:p w14:paraId="1FCA0E01" w14:textId="77777777" w:rsidR="00E60269" w:rsidRPr="00E60269" w:rsidRDefault="00E60269" w:rsidP="00E60269">
      <w:pPr>
        <w:spacing w:after="0" w:line="240" w:lineRule="auto"/>
        <w:rPr>
          <w:rFonts w:cstheme="minorHAnsi"/>
          <w:i/>
          <w:color w:val="595959" w:themeColor="text1" w:themeTint="A6"/>
          <w:u w:val="single"/>
          <w:lang w:val="nl-NL"/>
        </w:rPr>
      </w:pPr>
      <w:r w:rsidRPr="00E60269">
        <w:rPr>
          <w:rFonts w:cstheme="minorHAnsi"/>
          <w:i/>
          <w:color w:val="595959" w:themeColor="text1" w:themeTint="A6"/>
          <w:lang w:val="nl-NL"/>
        </w:rPr>
        <w:t xml:space="preserve">Elke gebeurtenis die een ernstige bedreiging veroorzaakt of kan veroorzaken ten gevolge van de aanwezigheid van een infectieus agens bij de mens, </w:t>
      </w:r>
      <w:r w:rsidRPr="00E60269">
        <w:rPr>
          <w:rFonts w:cstheme="minorHAnsi"/>
          <w:i/>
          <w:color w:val="595959" w:themeColor="text1" w:themeTint="A6"/>
          <w:u w:val="single"/>
          <w:lang w:val="nl-NL"/>
        </w:rPr>
        <w:t>die desgevallend heeft geleid tot één of meerdere van de onderstaande gevolgen:</w:t>
      </w:r>
    </w:p>
    <w:p w14:paraId="258808CB" w14:textId="77777777" w:rsidR="00E60269" w:rsidRPr="00E60269" w:rsidRDefault="00E60269" w:rsidP="00E60269">
      <w:pPr>
        <w:spacing w:after="0" w:line="240" w:lineRule="auto"/>
        <w:rPr>
          <w:rFonts w:cstheme="minorHAnsi"/>
          <w:i/>
          <w:color w:val="595959" w:themeColor="text1" w:themeTint="A6"/>
          <w:lang w:val="nl-NL"/>
        </w:rPr>
      </w:pPr>
      <w:r w:rsidRPr="00E60269">
        <w:rPr>
          <w:rFonts w:cstheme="minorHAnsi"/>
          <w:i/>
          <w:color w:val="595959" w:themeColor="text1" w:themeTint="A6"/>
          <w:lang w:val="nl-NL"/>
        </w:rPr>
        <w:t>- de situatie werd erkend door de Wereldgezondheidsorganisatie als "Public Health Emergency of International Concern";</w:t>
      </w:r>
    </w:p>
    <w:p w14:paraId="0570947E" w14:textId="6EC611B6" w:rsidR="00E60269" w:rsidRPr="00E60269" w:rsidRDefault="00E60269" w:rsidP="00E60269">
      <w:pPr>
        <w:spacing w:after="0" w:line="240" w:lineRule="auto"/>
        <w:rPr>
          <w:rFonts w:cstheme="minorHAnsi"/>
          <w:i/>
          <w:color w:val="595959" w:themeColor="text1" w:themeTint="A6"/>
          <w:lang w:val="nl-NL"/>
        </w:rPr>
      </w:pPr>
      <w:r w:rsidRPr="00E60269">
        <w:rPr>
          <w:rFonts w:cstheme="minorHAnsi"/>
          <w:i/>
          <w:color w:val="595959" w:themeColor="text1" w:themeTint="A6"/>
          <w:lang w:val="nl-NL"/>
        </w:rPr>
        <w:t>- de situatie werd erkend door de Europese Commissie overeenkomstig artikel 12 van besluit nr. 1082/2013/EU van het Europees Parlement en de Raad van 22 oktober 2013 over ernstige grensoverschrijdende bedreigingen van de gezondheid en houdende intrekking van Beschikking nr. 2119/98/EG.</w:t>
      </w:r>
    </w:p>
    <w:p w14:paraId="1EF193A1" w14:textId="77777777" w:rsidR="00E60269" w:rsidRDefault="00E60269" w:rsidP="0094262E">
      <w:pPr>
        <w:spacing w:after="0" w:line="240" w:lineRule="auto"/>
        <w:rPr>
          <w:rFonts w:cstheme="minorHAnsi"/>
          <w:i/>
          <w:color w:val="595959" w:themeColor="text1" w:themeTint="A6"/>
          <w:lang w:val="nl-NL"/>
        </w:rPr>
      </w:pPr>
    </w:p>
    <w:p w14:paraId="1E03E3FB" w14:textId="7EE7184E" w:rsidR="00995EC4" w:rsidRPr="001B5BE1" w:rsidRDefault="00995EC4" w:rsidP="0094262E">
      <w:pPr>
        <w:spacing w:after="0" w:line="240" w:lineRule="auto"/>
        <w:rPr>
          <w:rFonts w:cstheme="minorHAnsi"/>
          <w:color w:val="595959" w:themeColor="text1" w:themeTint="A6"/>
          <w:lang w:val="nl-NL"/>
        </w:rPr>
      </w:pPr>
    </w:p>
    <w:p w14:paraId="029C6F23" w14:textId="2BAAF592" w:rsidR="00E60269" w:rsidRPr="007D2B3B" w:rsidRDefault="00E60269" w:rsidP="00E60269">
      <w:pPr>
        <w:spacing w:after="0" w:line="276" w:lineRule="auto"/>
        <w:jc w:val="both"/>
        <w:rPr>
          <w:rFonts w:cstheme="minorHAnsi"/>
          <w:color w:val="595959" w:themeColor="text1" w:themeTint="A6"/>
          <w:lang w:val="nl-NL"/>
        </w:rPr>
      </w:pPr>
      <w:r w:rsidRPr="00E60269">
        <w:rPr>
          <w:rFonts w:cstheme="minorHAnsi"/>
          <w:color w:val="595959" w:themeColor="text1" w:themeTint="A6"/>
          <w:lang w:val="nl-NL"/>
        </w:rPr>
        <w:t>D</w:t>
      </w:r>
      <w:r>
        <w:rPr>
          <w:rFonts w:cstheme="minorHAnsi"/>
          <w:color w:val="595959" w:themeColor="text1" w:themeTint="A6"/>
          <w:lang w:val="nl-NL"/>
        </w:rPr>
        <w:t>e</w:t>
      </w:r>
      <w:r w:rsidRPr="00E60269">
        <w:rPr>
          <w:rFonts w:cstheme="minorHAnsi"/>
          <w:color w:val="595959" w:themeColor="text1" w:themeTint="A6"/>
          <w:lang w:val="nl-NL"/>
        </w:rPr>
        <w:t xml:space="preserve"> ECDC heeft op 30 september 2021 een </w:t>
      </w:r>
      <w:hyperlink r:id="rId12" w:history="1">
        <w:r w:rsidRPr="007D2B3B">
          <w:rPr>
            <w:rStyle w:val="Hyperlink"/>
            <w:rFonts w:cstheme="minorHAnsi"/>
            <w:lang w:val="nl-NL"/>
          </w:rPr>
          <w:t>geactualiseerde risicobeoordeling voor COVID-19</w:t>
        </w:r>
      </w:hyperlink>
      <w:r w:rsidRPr="00E60269">
        <w:rPr>
          <w:rFonts w:cstheme="minorHAnsi"/>
          <w:color w:val="595959" w:themeColor="text1" w:themeTint="A6"/>
          <w:lang w:val="nl-NL"/>
        </w:rPr>
        <w:t xml:space="preserve"> gepubliceerd in het licht van de tal</w:t>
      </w:r>
      <w:r w:rsidR="007D2B3B">
        <w:rPr>
          <w:rFonts w:cstheme="minorHAnsi"/>
          <w:color w:val="595959" w:themeColor="text1" w:themeTint="A6"/>
          <w:lang w:val="nl-NL"/>
        </w:rPr>
        <w:t xml:space="preserve">rijke versoepelingen in de </w:t>
      </w:r>
      <w:r w:rsidRPr="00E60269">
        <w:rPr>
          <w:rFonts w:cstheme="minorHAnsi"/>
          <w:color w:val="595959" w:themeColor="text1" w:themeTint="A6"/>
          <w:lang w:val="nl-NL"/>
        </w:rPr>
        <w:t xml:space="preserve">maatregelen die in de EU-landen van kracht zijn, de dominantie van de Delta-variant en de </w:t>
      </w:r>
      <w:r w:rsidR="007D2B3B">
        <w:rPr>
          <w:rFonts w:cstheme="minorHAnsi"/>
          <w:color w:val="595959" w:themeColor="text1" w:themeTint="A6"/>
          <w:lang w:val="nl-NL"/>
        </w:rPr>
        <w:t>toename</w:t>
      </w:r>
      <w:r w:rsidRPr="00E60269">
        <w:rPr>
          <w:rFonts w:cstheme="minorHAnsi"/>
          <w:color w:val="595959" w:themeColor="text1" w:themeTint="A6"/>
          <w:lang w:val="nl-NL"/>
        </w:rPr>
        <w:t xml:space="preserve"> van de vaccinatiegraad. Uit model</w:t>
      </w:r>
      <w:r w:rsidR="007D2B3B">
        <w:rPr>
          <w:rFonts w:cstheme="minorHAnsi"/>
          <w:color w:val="595959" w:themeColor="text1" w:themeTint="A6"/>
          <w:lang w:val="nl-NL"/>
        </w:rPr>
        <w:t>lering</w:t>
      </w:r>
      <w:r w:rsidRPr="00E60269">
        <w:rPr>
          <w:rFonts w:cstheme="minorHAnsi"/>
          <w:color w:val="595959" w:themeColor="text1" w:themeTint="A6"/>
          <w:lang w:val="nl-NL"/>
        </w:rPr>
        <w:t xml:space="preserve"> blijkt dat de komende weken een toename van het aantal gevallen, ziekenhuisopnames en sterfgevallen kan worden verwacht, afhankelijk van de vaccinatiegraad en de genomen maatregelen. </w:t>
      </w:r>
      <w:r w:rsidRPr="001B5BE1">
        <w:rPr>
          <w:rFonts w:cstheme="minorHAnsi"/>
          <w:color w:val="595959" w:themeColor="text1" w:themeTint="A6"/>
          <w:lang w:val="nl-NL"/>
        </w:rPr>
        <w:t xml:space="preserve">Een hoge vaccinatiegraad in combinatie met een beperkt aantal contacten is van essentieel belang om het risico van overbelasting van de gezondheidszorg te beperken. </w:t>
      </w:r>
      <w:r w:rsidRPr="007D2B3B">
        <w:rPr>
          <w:rFonts w:cstheme="minorHAnsi"/>
          <w:color w:val="595959" w:themeColor="text1" w:themeTint="A6"/>
          <w:lang w:val="nl-NL"/>
        </w:rPr>
        <w:t xml:space="preserve">Maar zelfs in landen met een </w:t>
      </w:r>
      <w:r w:rsidR="007D2B3B" w:rsidRPr="007D2B3B">
        <w:rPr>
          <w:rFonts w:cstheme="minorHAnsi"/>
          <w:color w:val="595959" w:themeColor="text1" w:themeTint="A6"/>
          <w:lang w:val="nl-NL"/>
        </w:rPr>
        <w:t>voldoende hoge</w:t>
      </w:r>
      <w:r w:rsidRPr="007D2B3B">
        <w:rPr>
          <w:rFonts w:cstheme="minorHAnsi"/>
          <w:color w:val="595959" w:themeColor="text1" w:themeTint="A6"/>
          <w:lang w:val="nl-NL"/>
        </w:rPr>
        <w:t xml:space="preserve"> vaccinatiegraad zou de </w:t>
      </w:r>
      <w:r w:rsidR="007D2B3B">
        <w:rPr>
          <w:rFonts w:cstheme="minorHAnsi"/>
          <w:color w:val="595959" w:themeColor="text1" w:themeTint="A6"/>
          <w:lang w:val="nl-NL"/>
        </w:rPr>
        <w:t>belasting gelinkt aan</w:t>
      </w:r>
      <w:r w:rsidRPr="007D2B3B">
        <w:rPr>
          <w:rFonts w:cstheme="minorHAnsi"/>
          <w:color w:val="595959" w:themeColor="text1" w:themeTint="A6"/>
          <w:lang w:val="nl-NL"/>
        </w:rPr>
        <w:t xml:space="preserve"> COVID-19 beïnvloed kunnen worden door de duur van de door vaccinatie geboden bescherming en door het ontstaan van varianten die aan het immuunsysteem ontsnappen.</w:t>
      </w:r>
    </w:p>
    <w:p w14:paraId="445DFE55" w14:textId="77777777" w:rsidR="00E60269" w:rsidRPr="00E60269" w:rsidRDefault="00E60269" w:rsidP="0094262E">
      <w:pPr>
        <w:spacing w:after="0" w:line="240" w:lineRule="auto"/>
        <w:rPr>
          <w:rFonts w:cstheme="minorHAnsi"/>
          <w:color w:val="595959" w:themeColor="text1" w:themeTint="A6"/>
          <w:lang w:val="nl-NL"/>
        </w:rPr>
      </w:pPr>
    </w:p>
    <w:p w14:paraId="1306A6FF" w14:textId="58E15073" w:rsidR="0094262E" w:rsidRPr="001D2ACB" w:rsidRDefault="009B5E43" w:rsidP="0094262E">
      <w:pPr>
        <w:spacing w:after="0" w:line="276" w:lineRule="auto"/>
        <w:jc w:val="both"/>
        <w:rPr>
          <w:rFonts w:cstheme="minorHAnsi"/>
          <w:b/>
          <w:color w:val="339966"/>
          <w:sz w:val="24"/>
          <w:szCs w:val="24"/>
          <w:lang w:val="nl-NL"/>
        </w:rPr>
      </w:pPr>
      <w:r w:rsidRPr="001D2ACB">
        <w:rPr>
          <w:rFonts w:cstheme="minorHAnsi"/>
          <w:b/>
          <w:color w:val="339966"/>
          <w:sz w:val="24"/>
          <w:szCs w:val="24"/>
          <w:lang w:val="nl-NL"/>
        </w:rPr>
        <w:t>Besluit</w:t>
      </w:r>
    </w:p>
    <w:p w14:paraId="5B9D51BD" w14:textId="267F5C3F" w:rsidR="001D2ACB" w:rsidRPr="001D2ACB" w:rsidRDefault="001D2ACB" w:rsidP="001D2ACB">
      <w:pPr>
        <w:spacing w:after="0" w:line="276" w:lineRule="auto"/>
        <w:jc w:val="both"/>
        <w:rPr>
          <w:rFonts w:cstheme="minorHAnsi"/>
          <w:color w:val="595959" w:themeColor="text1" w:themeTint="A6"/>
          <w:lang w:val="nl-NL"/>
        </w:rPr>
      </w:pPr>
      <w:r w:rsidRPr="001D2ACB">
        <w:rPr>
          <w:rFonts w:cstheme="minorHAnsi"/>
          <w:color w:val="595959" w:themeColor="text1" w:themeTint="A6"/>
          <w:lang w:val="nl-NL"/>
        </w:rPr>
        <w:t xml:space="preserve">De </w:t>
      </w:r>
      <w:r>
        <w:rPr>
          <w:rFonts w:cstheme="minorHAnsi"/>
          <w:color w:val="595959" w:themeColor="text1" w:themeTint="A6"/>
          <w:lang w:val="nl-NL"/>
        </w:rPr>
        <w:t>evaluatie</w:t>
      </w:r>
      <w:r w:rsidRPr="001D2ACB">
        <w:rPr>
          <w:rFonts w:cstheme="minorHAnsi"/>
          <w:color w:val="595959" w:themeColor="text1" w:themeTint="A6"/>
          <w:lang w:val="nl-NL"/>
        </w:rPr>
        <w:t xml:space="preserve"> blijft vergelijkbaar met die van begin september 2021, waarbij echter een stagnatie van de vaccinatiegraad en een recente verslechtering van de epidemiologische situatie wordt geconstateerd, met een toename van het aantal nieuwe infecties en ziekenhuisopnames in alle regio's/provincies. </w:t>
      </w:r>
    </w:p>
    <w:p w14:paraId="3D55B23A" w14:textId="6D4848BE" w:rsidR="001D2ACB" w:rsidRPr="001D2ACB" w:rsidRDefault="001D2ACB" w:rsidP="001D2ACB">
      <w:pPr>
        <w:spacing w:after="0" w:line="276" w:lineRule="auto"/>
        <w:jc w:val="both"/>
        <w:rPr>
          <w:rFonts w:cstheme="minorHAnsi"/>
          <w:color w:val="595959" w:themeColor="text1" w:themeTint="A6"/>
          <w:lang w:val="nl-NL"/>
        </w:rPr>
      </w:pPr>
      <w:r w:rsidRPr="001D2ACB">
        <w:rPr>
          <w:rFonts w:cstheme="minorHAnsi"/>
          <w:color w:val="595959" w:themeColor="text1" w:themeTint="A6"/>
          <w:lang w:val="nl-NL"/>
        </w:rPr>
        <w:t xml:space="preserve">De </w:t>
      </w:r>
      <w:r>
        <w:rPr>
          <w:rFonts w:cstheme="minorHAnsi"/>
          <w:color w:val="595959" w:themeColor="text1" w:themeTint="A6"/>
          <w:lang w:val="nl-NL"/>
        </w:rPr>
        <w:t>evolutie</w:t>
      </w:r>
      <w:r w:rsidRPr="001D2ACB">
        <w:rPr>
          <w:rFonts w:cstheme="minorHAnsi"/>
          <w:color w:val="595959" w:themeColor="text1" w:themeTint="A6"/>
          <w:lang w:val="nl-NL"/>
        </w:rPr>
        <w:t xml:space="preserve"> voor de komende maanden is d</w:t>
      </w:r>
      <w:bookmarkStart w:id="0" w:name="_GoBack"/>
      <w:bookmarkEnd w:id="0"/>
      <w:r w:rsidRPr="001D2ACB">
        <w:rPr>
          <w:rFonts w:cstheme="minorHAnsi"/>
          <w:color w:val="595959" w:themeColor="text1" w:themeTint="A6"/>
          <w:lang w:val="nl-NL"/>
        </w:rPr>
        <w:t xml:space="preserve">erhalve nog onzeker en coördinatie van de </w:t>
      </w:r>
      <w:r w:rsidR="007D2B3B">
        <w:rPr>
          <w:rFonts w:cstheme="minorHAnsi"/>
          <w:color w:val="595959" w:themeColor="text1" w:themeTint="A6"/>
          <w:lang w:val="nl-NL"/>
        </w:rPr>
        <w:t>inperkings</w:t>
      </w:r>
      <w:r w:rsidRPr="001D2ACB">
        <w:rPr>
          <w:rFonts w:cstheme="minorHAnsi"/>
          <w:color w:val="595959" w:themeColor="text1" w:themeTint="A6"/>
          <w:lang w:val="nl-NL"/>
        </w:rPr>
        <w:t>maatregelen blijft belangrijk op nationaal niveau.</w:t>
      </w:r>
    </w:p>
    <w:p w14:paraId="1AC93267" w14:textId="0650184C" w:rsidR="002E4B15" w:rsidRPr="001D2ACB" w:rsidRDefault="002E4B15" w:rsidP="004735B3">
      <w:pPr>
        <w:spacing w:after="0" w:line="276" w:lineRule="auto"/>
        <w:jc w:val="both"/>
        <w:rPr>
          <w:rFonts w:cstheme="minorHAnsi"/>
          <w:color w:val="595959" w:themeColor="text1" w:themeTint="A6"/>
          <w:lang w:val="nl-NL"/>
        </w:rPr>
      </w:pPr>
    </w:p>
    <w:sectPr w:rsidR="002E4B15" w:rsidRPr="001D2AC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62D2F" w14:textId="77777777" w:rsidR="00E64419" w:rsidRDefault="00E64419" w:rsidP="00E64419">
      <w:pPr>
        <w:spacing w:after="0" w:line="240" w:lineRule="auto"/>
      </w:pPr>
      <w:r>
        <w:separator/>
      </w:r>
    </w:p>
  </w:endnote>
  <w:endnote w:type="continuationSeparator" w:id="0">
    <w:p w14:paraId="5E037C65" w14:textId="77777777" w:rsidR="00E64419" w:rsidRDefault="00E64419" w:rsidP="00E64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6D450" w14:textId="77777777" w:rsidR="00E64419" w:rsidRDefault="00E644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153179"/>
      <w:docPartObj>
        <w:docPartGallery w:val="Page Numbers (Bottom of Page)"/>
        <w:docPartUnique/>
      </w:docPartObj>
    </w:sdtPr>
    <w:sdtEndPr>
      <w:rPr>
        <w:noProof/>
      </w:rPr>
    </w:sdtEndPr>
    <w:sdtContent>
      <w:p w14:paraId="6CA8589E" w14:textId="1B2FECD1" w:rsidR="00E64419" w:rsidRDefault="00E64419">
        <w:pPr>
          <w:pStyle w:val="Footer"/>
          <w:jc w:val="right"/>
        </w:pPr>
        <w:r>
          <w:fldChar w:fldCharType="begin"/>
        </w:r>
        <w:r>
          <w:instrText xml:space="preserve"> PAGE   \* MERGEFORMAT </w:instrText>
        </w:r>
        <w:r>
          <w:fldChar w:fldCharType="separate"/>
        </w:r>
        <w:r w:rsidR="00741701">
          <w:rPr>
            <w:noProof/>
          </w:rPr>
          <w:t>3</w:t>
        </w:r>
        <w:r>
          <w:rPr>
            <w:noProof/>
          </w:rPr>
          <w:fldChar w:fldCharType="end"/>
        </w:r>
      </w:p>
    </w:sdtContent>
  </w:sdt>
  <w:p w14:paraId="6E0B1CE0" w14:textId="77777777" w:rsidR="00E64419" w:rsidRDefault="00E64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CEF63" w14:textId="77777777" w:rsidR="00E64419" w:rsidRDefault="00E64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63C22" w14:textId="77777777" w:rsidR="00E64419" w:rsidRDefault="00E64419" w:rsidP="00E64419">
      <w:pPr>
        <w:spacing w:after="0" w:line="240" w:lineRule="auto"/>
      </w:pPr>
      <w:r>
        <w:separator/>
      </w:r>
    </w:p>
  </w:footnote>
  <w:footnote w:type="continuationSeparator" w:id="0">
    <w:p w14:paraId="3EFE6BE7" w14:textId="77777777" w:rsidR="00E64419" w:rsidRDefault="00E64419" w:rsidP="00E64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C14EE" w14:textId="77777777" w:rsidR="00E64419" w:rsidRDefault="00E64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81213" w14:textId="77777777" w:rsidR="00E64419" w:rsidRDefault="00E644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BDF7A" w14:textId="77777777" w:rsidR="00E64419" w:rsidRDefault="00E64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1C8"/>
    <w:multiLevelType w:val="hybridMultilevel"/>
    <w:tmpl w:val="E092CFB8"/>
    <w:lvl w:ilvl="0" w:tplc="9F16AC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77841"/>
    <w:multiLevelType w:val="hybridMultilevel"/>
    <w:tmpl w:val="612AF02A"/>
    <w:lvl w:ilvl="0" w:tplc="6C72B892">
      <w:start w:val="4"/>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6C72B892">
      <w:start w:val="4"/>
      <w:numFmt w:val="bullet"/>
      <w:lvlText w:val="-"/>
      <w:lvlJc w:val="left"/>
      <w:pPr>
        <w:ind w:left="5040" w:hanging="360"/>
      </w:pPr>
      <w:rPr>
        <w:rFonts w:ascii="Calibri" w:eastAsia="Calibri" w:hAnsi="Calibri" w:cs="Calibri"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4FA82332"/>
    <w:multiLevelType w:val="hybridMultilevel"/>
    <w:tmpl w:val="60761A3C"/>
    <w:lvl w:ilvl="0" w:tplc="26B2F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3255D"/>
    <w:multiLevelType w:val="hybridMultilevel"/>
    <w:tmpl w:val="60761A3C"/>
    <w:lvl w:ilvl="0" w:tplc="26B2F1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A3321"/>
    <w:multiLevelType w:val="multilevel"/>
    <w:tmpl w:val="A08A5D92"/>
    <w:lvl w:ilvl="0">
      <w:start w:val="1"/>
      <w:numFmt w:val="none"/>
      <w:pStyle w:val="Heading1"/>
      <w:suff w:val="nothing"/>
      <w:lvlText w:val=""/>
      <w:lvlJc w:val="left"/>
      <w:pPr>
        <w:ind w:left="357" w:hanging="357"/>
      </w:pPr>
      <w:rPr>
        <w:rFonts w:hint="default"/>
      </w:rPr>
    </w:lvl>
    <w:lvl w:ilvl="1">
      <w:start w:val="1"/>
      <w:numFmt w:val="decimal"/>
      <w:pStyle w:val="Heading2"/>
      <w:suff w:val="space"/>
      <w:lvlText w:val="%2."/>
      <w:lvlJc w:val="left"/>
      <w:pPr>
        <w:ind w:left="357" w:hanging="357"/>
      </w:pPr>
      <w:rPr>
        <w:rFonts w:hint="default"/>
      </w:rPr>
    </w:lvl>
    <w:lvl w:ilvl="2">
      <w:start w:val="1"/>
      <w:numFmt w:val="decimal"/>
      <w:pStyle w:val="Heading3"/>
      <w:suff w:val="space"/>
      <w:lvlText w:val="%2.%3."/>
      <w:lvlJc w:val="left"/>
      <w:pPr>
        <w:ind w:left="357" w:hanging="357"/>
      </w:pPr>
      <w:rPr>
        <w:rFonts w:hint="default"/>
      </w:rPr>
    </w:lvl>
    <w:lvl w:ilvl="3">
      <w:start w:val="1"/>
      <w:numFmt w:val="decimal"/>
      <w:pStyle w:val="Heading4"/>
      <w:suff w:val="space"/>
      <w:lvlText w:val="%2.%3.%4."/>
      <w:lvlJc w:val="left"/>
      <w:pPr>
        <w:ind w:left="357" w:hanging="357"/>
      </w:pPr>
      <w:rPr>
        <w:rFonts w:hint="default"/>
      </w:rPr>
    </w:lvl>
    <w:lvl w:ilvl="4">
      <w:start w:val="1"/>
      <w:numFmt w:val="decimal"/>
      <w:pStyle w:val="Heading5"/>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5" w15:restartNumberingAfterBreak="0">
    <w:nsid w:val="5EAD64C1"/>
    <w:multiLevelType w:val="hybridMultilevel"/>
    <w:tmpl w:val="23C8F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0531B"/>
    <w:multiLevelType w:val="hybridMultilevel"/>
    <w:tmpl w:val="2544EFC8"/>
    <w:lvl w:ilvl="0" w:tplc="9F16AC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44"/>
    <w:rsid w:val="0006559A"/>
    <w:rsid w:val="00132652"/>
    <w:rsid w:val="001602E6"/>
    <w:rsid w:val="001B5BE1"/>
    <w:rsid w:val="001C6191"/>
    <w:rsid w:val="001D2ACB"/>
    <w:rsid w:val="001E5142"/>
    <w:rsid w:val="00206B4A"/>
    <w:rsid w:val="0024785C"/>
    <w:rsid w:val="002E4B15"/>
    <w:rsid w:val="002E7C66"/>
    <w:rsid w:val="003A4332"/>
    <w:rsid w:val="003D1B62"/>
    <w:rsid w:val="004735B3"/>
    <w:rsid w:val="00486067"/>
    <w:rsid w:val="004A074F"/>
    <w:rsid w:val="00536A6B"/>
    <w:rsid w:val="0056433B"/>
    <w:rsid w:val="005A06C5"/>
    <w:rsid w:val="005C4B6A"/>
    <w:rsid w:val="005F2668"/>
    <w:rsid w:val="00601A95"/>
    <w:rsid w:val="0065471B"/>
    <w:rsid w:val="006A24B1"/>
    <w:rsid w:val="00725361"/>
    <w:rsid w:val="00741701"/>
    <w:rsid w:val="00781C85"/>
    <w:rsid w:val="007D1169"/>
    <w:rsid w:val="007D2B3B"/>
    <w:rsid w:val="007F5063"/>
    <w:rsid w:val="00804DE7"/>
    <w:rsid w:val="00891DB7"/>
    <w:rsid w:val="008C68D6"/>
    <w:rsid w:val="00926726"/>
    <w:rsid w:val="0092798D"/>
    <w:rsid w:val="0094262E"/>
    <w:rsid w:val="009542E7"/>
    <w:rsid w:val="00995EC4"/>
    <w:rsid w:val="009B5E43"/>
    <w:rsid w:val="00A03744"/>
    <w:rsid w:val="00A548A7"/>
    <w:rsid w:val="00AA77B2"/>
    <w:rsid w:val="00BA315F"/>
    <w:rsid w:val="00C227FB"/>
    <w:rsid w:val="00C6385B"/>
    <w:rsid w:val="00D47797"/>
    <w:rsid w:val="00E05D94"/>
    <w:rsid w:val="00E431ED"/>
    <w:rsid w:val="00E6003F"/>
    <w:rsid w:val="00E60269"/>
    <w:rsid w:val="00E64419"/>
    <w:rsid w:val="00F3602E"/>
    <w:rsid w:val="00F65468"/>
    <w:rsid w:val="00F867A0"/>
    <w:rsid w:val="00F9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0557"/>
  <w15:chartTrackingRefBased/>
  <w15:docId w15:val="{7E63F739-B945-4020-9537-52C4344D1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paragraph" w:styleId="Heading1">
    <w:name w:val="heading 1"/>
    <w:aliases w:val="T1 Sciensano,T1"/>
    <w:basedOn w:val="Normal"/>
    <w:next w:val="Normal"/>
    <w:link w:val="Heading1Char"/>
    <w:uiPriority w:val="9"/>
    <w:qFormat/>
    <w:rsid w:val="00A03744"/>
    <w:pPr>
      <w:keepNext/>
      <w:keepLines/>
      <w:numPr>
        <w:numId w:val="1"/>
      </w:numPr>
      <w:suppressAutoHyphens/>
      <w:spacing w:after="0" w:line="276" w:lineRule="auto"/>
      <w:contextualSpacing/>
      <w:jc w:val="center"/>
      <w:outlineLvl w:val="0"/>
    </w:pPr>
    <w:rPr>
      <w:rFonts w:ascii="Times New Roman" w:eastAsiaTheme="majorEastAsia" w:hAnsi="Times New Roman" w:cstheme="majorBidi"/>
      <w:b/>
      <w:bCs/>
      <w:caps/>
      <w:color w:val="3AAA35"/>
      <w:spacing w:val="20"/>
      <w:sz w:val="40"/>
      <w:szCs w:val="28"/>
      <w:lang w:eastAsia="fr-BE"/>
    </w:rPr>
  </w:style>
  <w:style w:type="paragraph" w:styleId="Heading2">
    <w:name w:val="heading 2"/>
    <w:aliases w:val="T2 Sciensano,T2"/>
    <w:basedOn w:val="Normal"/>
    <w:next w:val="Normal"/>
    <w:link w:val="Heading2Char"/>
    <w:uiPriority w:val="9"/>
    <w:qFormat/>
    <w:rsid w:val="00A03744"/>
    <w:pPr>
      <w:keepNext/>
      <w:keepLines/>
      <w:numPr>
        <w:ilvl w:val="1"/>
        <w:numId w:val="1"/>
      </w:numPr>
      <w:suppressAutoHyphens/>
      <w:spacing w:before="200" w:after="300" w:line="240" w:lineRule="auto"/>
      <w:contextualSpacing/>
      <w:jc w:val="center"/>
      <w:outlineLvl w:val="1"/>
    </w:pPr>
    <w:rPr>
      <w:rFonts w:ascii="Times New Roman" w:eastAsiaTheme="majorEastAsia" w:hAnsi="Times New Roman" w:cstheme="majorBidi"/>
      <w:b/>
      <w:bCs/>
      <w:color w:val="BCCF00"/>
      <w:spacing w:val="20"/>
      <w:sz w:val="36"/>
      <w:szCs w:val="26"/>
      <w:lang w:eastAsia="fr-BE"/>
    </w:rPr>
  </w:style>
  <w:style w:type="paragraph" w:styleId="Heading3">
    <w:name w:val="heading 3"/>
    <w:aliases w:val="T3 Sciensano,T3"/>
    <w:basedOn w:val="Normal"/>
    <w:next w:val="Normal"/>
    <w:link w:val="Heading3Char"/>
    <w:uiPriority w:val="9"/>
    <w:qFormat/>
    <w:rsid w:val="00A03744"/>
    <w:pPr>
      <w:keepNext/>
      <w:keepLines/>
      <w:numPr>
        <w:ilvl w:val="2"/>
        <w:numId w:val="1"/>
      </w:numPr>
      <w:suppressAutoHyphens/>
      <w:spacing w:before="200" w:after="100" w:line="276" w:lineRule="auto"/>
      <w:contextualSpacing/>
      <w:jc w:val="both"/>
      <w:outlineLvl w:val="2"/>
    </w:pPr>
    <w:rPr>
      <w:rFonts w:ascii="Times New Roman" w:eastAsiaTheme="majorEastAsia" w:hAnsi="Times New Roman" w:cstheme="majorBidi"/>
      <w:b/>
      <w:bCs/>
      <w:caps/>
      <w:color w:val="3AAA35"/>
      <w:sz w:val="24"/>
      <w:szCs w:val="24"/>
      <w:lang w:eastAsia="fr-BE"/>
    </w:rPr>
  </w:style>
  <w:style w:type="paragraph" w:styleId="Heading4">
    <w:name w:val="heading 4"/>
    <w:aliases w:val="T4 Sciensano,T4"/>
    <w:basedOn w:val="Normal"/>
    <w:next w:val="Normal"/>
    <w:link w:val="Heading4Char"/>
    <w:uiPriority w:val="9"/>
    <w:qFormat/>
    <w:rsid w:val="00A03744"/>
    <w:pPr>
      <w:keepNext/>
      <w:keepLines/>
      <w:numPr>
        <w:ilvl w:val="3"/>
        <w:numId w:val="1"/>
      </w:numPr>
      <w:suppressAutoHyphens/>
      <w:spacing w:before="200" w:after="100" w:line="276" w:lineRule="auto"/>
      <w:contextualSpacing/>
      <w:jc w:val="both"/>
      <w:outlineLvl w:val="3"/>
    </w:pPr>
    <w:rPr>
      <w:rFonts w:ascii="Times New Roman" w:eastAsiaTheme="majorEastAsia" w:hAnsi="Times New Roman" w:cstheme="majorBidi"/>
      <w:b/>
      <w:bCs/>
      <w:iCs/>
      <w:color w:val="BCCF00"/>
      <w:sz w:val="24"/>
      <w:szCs w:val="24"/>
      <w:lang w:eastAsia="fr-BE"/>
    </w:rPr>
  </w:style>
  <w:style w:type="paragraph" w:styleId="Heading5">
    <w:name w:val="heading 5"/>
    <w:aliases w:val="T5 Sciensano,T5"/>
    <w:basedOn w:val="Normal"/>
    <w:next w:val="Normal"/>
    <w:link w:val="Heading5Char"/>
    <w:uiPriority w:val="9"/>
    <w:qFormat/>
    <w:rsid w:val="00A03744"/>
    <w:pPr>
      <w:keepNext/>
      <w:keepLines/>
      <w:numPr>
        <w:ilvl w:val="4"/>
        <w:numId w:val="1"/>
      </w:numPr>
      <w:suppressAutoHyphens/>
      <w:spacing w:before="200" w:after="100" w:line="276" w:lineRule="auto"/>
      <w:contextualSpacing/>
      <w:jc w:val="both"/>
      <w:outlineLvl w:val="4"/>
    </w:pPr>
    <w:rPr>
      <w:rFonts w:ascii="Times New Roman" w:eastAsiaTheme="majorEastAsia" w:hAnsi="Times New Roman" w:cstheme="majorBidi"/>
      <w:b/>
      <w:color w:val="006633"/>
      <w:sz w:val="24"/>
      <w:szCs w:val="24"/>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1 Sciensano Char,T1 Char"/>
    <w:basedOn w:val="DefaultParagraphFont"/>
    <w:link w:val="Heading1"/>
    <w:uiPriority w:val="9"/>
    <w:rsid w:val="00A03744"/>
    <w:rPr>
      <w:rFonts w:ascii="Times New Roman" w:eastAsiaTheme="majorEastAsia" w:hAnsi="Times New Roman" w:cstheme="majorBidi"/>
      <w:b/>
      <w:bCs/>
      <w:caps/>
      <w:color w:val="3AAA35"/>
      <w:spacing w:val="20"/>
      <w:sz w:val="40"/>
      <w:szCs w:val="28"/>
      <w:lang w:val="fr-BE" w:eastAsia="fr-BE"/>
    </w:rPr>
  </w:style>
  <w:style w:type="character" w:customStyle="1" w:styleId="Heading2Char">
    <w:name w:val="Heading 2 Char"/>
    <w:aliases w:val="T2 Sciensano Char,T2 Char"/>
    <w:basedOn w:val="DefaultParagraphFont"/>
    <w:link w:val="Heading2"/>
    <w:uiPriority w:val="9"/>
    <w:rsid w:val="00A03744"/>
    <w:rPr>
      <w:rFonts w:ascii="Times New Roman" w:eastAsiaTheme="majorEastAsia" w:hAnsi="Times New Roman" w:cstheme="majorBidi"/>
      <w:b/>
      <w:bCs/>
      <w:color w:val="BCCF00"/>
      <w:spacing w:val="20"/>
      <w:sz w:val="36"/>
      <w:szCs w:val="26"/>
      <w:lang w:val="fr-BE" w:eastAsia="fr-BE"/>
    </w:rPr>
  </w:style>
  <w:style w:type="character" w:customStyle="1" w:styleId="Heading3Char">
    <w:name w:val="Heading 3 Char"/>
    <w:aliases w:val="T3 Sciensano Char,T3 Char"/>
    <w:basedOn w:val="DefaultParagraphFont"/>
    <w:link w:val="Heading3"/>
    <w:uiPriority w:val="9"/>
    <w:rsid w:val="00A03744"/>
    <w:rPr>
      <w:rFonts w:ascii="Times New Roman" w:eastAsiaTheme="majorEastAsia" w:hAnsi="Times New Roman" w:cstheme="majorBidi"/>
      <w:b/>
      <w:bCs/>
      <w:caps/>
      <w:color w:val="3AAA35"/>
      <w:sz w:val="24"/>
      <w:szCs w:val="24"/>
      <w:lang w:val="fr-BE" w:eastAsia="fr-BE"/>
    </w:rPr>
  </w:style>
  <w:style w:type="character" w:customStyle="1" w:styleId="Heading4Char">
    <w:name w:val="Heading 4 Char"/>
    <w:aliases w:val="T4 Sciensano Char,T4 Char"/>
    <w:basedOn w:val="DefaultParagraphFont"/>
    <w:link w:val="Heading4"/>
    <w:uiPriority w:val="9"/>
    <w:rsid w:val="00A03744"/>
    <w:rPr>
      <w:rFonts w:ascii="Times New Roman" w:eastAsiaTheme="majorEastAsia" w:hAnsi="Times New Roman" w:cstheme="majorBidi"/>
      <w:b/>
      <w:bCs/>
      <w:iCs/>
      <w:color w:val="BCCF00"/>
      <w:sz w:val="24"/>
      <w:szCs w:val="24"/>
      <w:lang w:val="fr-BE" w:eastAsia="fr-BE"/>
    </w:rPr>
  </w:style>
  <w:style w:type="character" w:customStyle="1" w:styleId="Heading5Char">
    <w:name w:val="Heading 5 Char"/>
    <w:aliases w:val="T5 Sciensano Char,T5 Char"/>
    <w:basedOn w:val="DefaultParagraphFont"/>
    <w:link w:val="Heading5"/>
    <w:uiPriority w:val="9"/>
    <w:rsid w:val="00A03744"/>
    <w:rPr>
      <w:rFonts w:ascii="Times New Roman" w:eastAsiaTheme="majorEastAsia" w:hAnsi="Times New Roman" w:cstheme="majorBidi"/>
      <w:b/>
      <w:color w:val="006633"/>
      <w:sz w:val="24"/>
      <w:szCs w:val="24"/>
      <w:lang w:val="fr-BE" w:eastAsia="fr-BE"/>
    </w:rPr>
  </w:style>
  <w:style w:type="paragraph" w:customStyle="1" w:styleId="BodySciensano">
    <w:name w:val="Body Sciensano"/>
    <w:basedOn w:val="Normal"/>
    <w:qFormat/>
    <w:rsid w:val="00A03744"/>
    <w:pPr>
      <w:spacing w:after="0" w:line="240" w:lineRule="auto"/>
      <w:contextualSpacing/>
    </w:pPr>
    <w:rPr>
      <w:rFonts w:ascii="Times New Roman" w:eastAsia="Times New Roman" w:hAnsi="Times New Roman" w:cs="Times New Roman"/>
      <w:sz w:val="24"/>
      <w:szCs w:val="24"/>
      <w:lang w:eastAsia="fr-BE"/>
    </w:rPr>
  </w:style>
  <w:style w:type="paragraph" w:styleId="ListParagraph">
    <w:name w:val="List Paragraph"/>
    <w:basedOn w:val="Normal"/>
    <w:uiPriority w:val="34"/>
    <w:qFormat/>
    <w:rsid w:val="0094262E"/>
    <w:pPr>
      <w:ind w:left="720"/>
      <w:contextualSpacing/>
    </w:pPr>
  </w:style>
  <w:style w:type="character" w:styleId="Hyperlink">
    <w:name w:val="Hyperlink"/>
    <w:basedOn w:val="DefaultParagraphFont"/>
    <w:uiPriority w:val="99"/>
    <w:unhideWhenUsed/>
    <w:rsid w:val="0024785C"/>
    <w:rPr>
      <w:color w:val="0563C1" w:themeColor="hyperlink"/>
      <w:u w:val="single"/>
    </w:rPr>
  </w:style>
  <w:style w:type="character" w:styleId="FollowedHyperlink">
    <w:name w:val="FollowedHyperlink"/>
    <w:basedOn w:val="DefaultParagraphFont"/>
    <w:uiPriority w:val="99"/>
    <w:semiHidden/>
    <w:unhideWhenUsed/>
    <w:rsid w:val="006A24B1"/>
    <w:rPr>
      <w:color w:val="954F72" w:themeColor="followedHyperlink"/>
      <w:u w:val="single"/>
    </w:rPr>
  </w:style>
  <w:style w:type="character" w:styleId="CommentReference">
    <w:name w:val="annotation reference"/>
    <w:basedOn w:val="DefaultParagraphFont"/>
    <w:uiPriority w:val="99"/>
    <w:semiHidden/>
    <w:unhideWhenUsed/>
    <w:rsid w:val="00C227FB"/>
    <w:rPr>
      <w:sz w:val="16"/>
      <w:szCs w:val="16"/>
    </w:rPr>
  </w:style>
  <w:style w:type="paragraph" w:styleId="CommentText">
    <w:name w:val="annotation text"/>
    <w:basedOn w:val="Normal"/>
    <w:link w:val="CommentTextChar"/>
    <w:uiPriority w:val="99"/>
    <w:semiHidden/>
    <w:unhideWhenUsed/>
    <w:rsid w:val="00C227FB"/>
    <w:pPr>
      <w:spacing w:line="240" w:lineRule="auto"/>
    </w:pPr>
    <w:rPr>
      <w:sz w:val="20"/>
      <w:szCs w:val="20"/>
    </w:rPr>
  </w:style>
  <w:style w:type="character" w:customStyle="1" w:styleId="CommentTextChar">
    <w:name w:val="Comment Text Char"/>
    <w:basedOn w:val="DefaultParagraphFont"/>
    <w:link w:val="CommentText"/>
    <w:uiPriority w:val="99"/>
    <w:semiHidden/>
    <w:rsid w:val="00C227FB"/>
    <w:rPr>
      <w:sz w:val="20"/>
      <w:szCs w:val="20"/>
      <w:lang w:val="fr-BE"/>
    </w:rPr>
  </w:style>
  <w:style w:type="paragraph" w:styleId="CommentSubject">
    <w:name w:val="annotation subject"/>
    <w:basedOn w:val="CommentText"/>
    <w:next w:val="CommentText"/>
    <w:link w:val="CommentSubjectChar"/>
    <w:uiPriority w:val="99"/>
    <w:semiHidden/>
    <w:unhideWhenUsed/>
    <w:rsid w:val="00C227FB"/>
    <w:rPr>
      <w:b/>
      <w:bCs/>
    </w:rPr>
  </w:style>
  <w:style w:type="character" w:customStyle="1" w:styleId="CommentSubjectChar">
    <w:name w:val="Comment Subject Char"/>
    <w:basedOn w:val="CommentTextChar"/>
    <w:link w:val="CommentSubject"/>
    <w:uiPriority w:val="99"/>
    <w:semiHidden/>
    <w:rsid w:val="00C227FB"/>
    <w:rPr>
      <w:b/>
      <w:bCs/>
      <w:sz w:val="20"/>
      <w:szCs w:val="20"/>
      <w:lang w:val="fr-BE"/>
    </w:rPr>
  </w:style>
  <w:style w:type="paragraph" w:styleId="BalloonText">
    <w:name w:val="Balloon Text"/>
    <w:basedOn w:val="Normal"/>
    <w:link w:val="BalloonTextChar"/>
    <w:uiPriority w:val="99"/>
    <w:semiHidden/>
    <w:unhideWhenUsed/>
    <w:rsid w:val="00C22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7FB"/>
    <w:rPr>
      <w:rFonts w:ascii="Segoe UI" w:hAnsi="Segoe UI" w:cs="Segoe UI"/>
      <w:sz w:val="18"/>
      <w:szCs w:val="18"/>
      <w:lang w:val="fr-BE"/>
    </w:rPr>
  </w:style>
  <w:style w:type="paragraph" w:styleId="Header">
    <w:name w:val="header"/>
    <w:basedOn w:val="Normal"/>
    <w:link w:val="HeaderChar"/>
    <w:uiPriority w:val="99"/>
    <w:unhideWhenUsed/>
    <w:rsid w:val="00E64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419"/>
    <w:rPr>
      <w:lang w:val="fr-BE"/>
    </w:rPr>
  </w:style>
  <w:style w:type="paragraph" w:styleId="Footer">
    <w:name w:val="footer"/>
    <w:basedOn w:val="Normal"/>
    <w:link w:val="FooterChar"/>
    <w:uiPriority w:val="99"/>
    <w:unhideWhenUsed/>
    <w:rsid w:val="00E6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419"/>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sciensano.be/sites/default/files/Covid19/20210901_RAG_Risk%20assessement%20pandemic%20law_NL.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cdc.europa.eu/en/publications-data/rapid-risk-assessment-assessing-sars-cov-2-circulation-variants-concer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sciensano.be/sites/default/files/Covid19/20210901_RAG_Risk%20assessement%20pandemic%20law_N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vid-en-wetenschap.github.io/assets/20210914_technical_note_SIMID.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vid-19.sciensano.be/sites/default/files/Covid19/20210901_RAG_Risk%20assessement%20pandemic%20law_NL.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SCIENSANO</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Géraldine De Muylder</dc:creator>
  <cp:keywords/>
  <dc:description/>
  <cp:lastModifiedBy>Tinne Lernout</cp:lastModifiedBy>
  <cp:revision>2</cp:revision>
  <dcterms:created xsi:type="dcterms:W3CDTF">2021-10-21T07:34:00Z</dcterms:created>
  <dcterms:modified xsi:type="dcterms:W3CDTF">2021-10-21T07:34:00Z</dcterms:modified>
</cp:coreProperties>
</file>